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8101239" w:rsidR="00084A8F" w:rsidRPr="008B5EAF" w:rsidRDefault="6E2AB23D" w:rsidP="005B30AF">
      <w:pPr>
        <w:pStyle w:val="Heading2"/>
        <w:spacing w:before="0" w:after="0"/>
        <w:jc w:val="center"/>
        <w:rPr>
          <w:rFonts w:asciiTheme="minorBidi" w:hAnsiTheme="minorBidi"/>
          <w:color w:val="auto"/>
          <w:sz w:val="20"/>
          <w:szCs w:val="20"/>
          <w:lang w:val="en-GB"/>
        </w:rPr>
      </w:pPr>
      <w:r w:rsidRPr="008B5EAF">
        <w:rPr>
          <w:rFonts w:asciiTheme="minorBidi" w:hAnsiTheme="minorBidi"/>
          <w:color w:val="auto"/>
          <w:sz w:val="20"/>
          <w:szCs w:val="20"/>
          <w:lang w:val="en-GB"/>
        </w:rPr>
        <w:t>TECHNICAL SPECIFICATION</w:t>
      </w:r>
    </w:p>
    <w:p w14:paraId="481D4ABF" w14:textId="77777777" w:rsidR="008A3D3D" w:rsidRPr="008B5EAF" w:rsidRDefault="008A3D3D" w:rsidP="005B30AF">
      <w:pPr>
        <w:spacing w:after="0"/>
        <w:rPr>
          <w:rFonts w:asciiTheme="minorBidi" w:hAnsiTheme="minorBidi"/>
          <w:sz w:val="20"/>
          <w:szCs w:val="20"/>
          <w:lang w:val="en-GB"/>
        </w:rPr>
      </w:pPr>
    </w:p>
    <w:p w14:paraId="1144E0BE" w14:textId="640B0A3F" w:rsidR="00F60193" w:rsidRPr="008B5EAF" w:rsidRDefault="009868B6" w:rsidP="005B30AF">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Theme="minorBidi" w:hAnsiTheme="minorBidi"/>
          <w:b/>
          <w:bCs/>
          <w:sz w:val="20"/>
          <w:szCs w:val="20"/>
          <w:lang w:val="en-GB"/>
        </w:rPr>
      </w:pPr>
      <w:r w:rsidRPr="008B5EAF">
        <w:rPr>
          <w:rFonts w:asciiTheme="minorBidi" w:hAnsiTheme="minorBidi"/>
          <w:b/>
          <w:bCs/>
          <w:sz w:val="20"/>
          <w:szCs w:val="20"/>
          <w:lang w:val="en-GB"/>
        </w:rPr>
        <w:t>DESCRIPTION OF THE PROCUREMENT OBJECT</w:t>
      </w:r>
    </w:p>
    <w:p w14:paraId="63585AE3" w14:textId="77777777" w:rsidR="005661D8" w:rsidRPr="008B5EAF" w:rsidRDefault="005661D8" w:rsidP="005B30AF">
      <w:pPr>
        <w:pBdr>
          <w:top w:val="single" w:sz="4" w:space="1" w:color="auto"/>
          <w:bottom w:val="single" w:sz="6" w:space="0" w:color="auto"/>
          <w:between w:val="single" w:sz="4" w:space="1" w:color="auto"/>
        </w:pBdr>
        <w:shd w:val="clear" w:color="auto" w:fill="FFFFFF" w:themeFill="background1"/>
        <w:spacing w:after="0" w:line="240" w:lineRule="auto"/>
        <w:jc w:val="center"/>
        <w:rPr>
          <w:rFonts w:asciiTheme="minorBidi" w:hAnsiTheme="minorBidi"/>
          <w:sz w:val="20"/>
          <w:szCs w:val="20"/>
          <w:lang w:val="en-GB"/>
        </w:rPr>
      </w:pPr>
    </w:p>
    <w:p w14:paraId="5E584879" w14:textId="3197DC83" w:rsidR="003F2E98" w:rsidRPr="008B5EAF" w:rsidRDefault="1649452C"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auto"/>
          <w:sz w:val="20"/>
          <w:szCs w:val="20"/>
          <w:lang w:val="en-GB"/>
        </w:rPr>
      </w:pPr>
      <w:r w:rsidRPr="008B5EAF">
        <w:rPr>
          <w:rFonts w:asciiTheme="minorBidi" w:hAnsiTheme="minorBidi"/>
          <w:color w:val="auto"/>
          <w:sz w:val="20"/>
          <w:szCs w:val="20"/>
          <w:lang w:val="en-GB"/>
        </w:rPr>
        <w:t>DEFINITIONS</w:t>
      </w:r>
    </w:p>
    <w:p w14:paraId="64EF69F9" w14:textId="285E9CA7" w:rsidR="005A42BE" w:rsidRPr="008B5EAF" w:rsidRDefault="000F28CF" w:rsidP="000B1151">
      <w:pPr>
        <w:spacing w:after="40" w:line="240" w:lineRule="auto"/>
        <w:jc w:val="both"/>
        <w:rPr>
          <w:rFonts w:asciiTheme="minorBidi" w:hAnsiTheme="minorBidi"/>
          <w:sz w:val="20"/>
          <w:szCs w:val="20"/>
          <w:lang w:val="en-GB"/>
        </w:rPr>
      </w:pPr>
      <w:r w:rsidRPr="008B5EAF">
        <w:rPr>
          <w:rFonts w:asciiTheme="minorBidi" w:hAnsiTheme="minorBidi"/>
          <w:b/>
          <w:bCs/>
          <w:sz w:val="20"/>
          <w:szCs w:val="20"/>
          <w:lang w:val="en-GB"/>
        </w:rPr>
        <w:t xml:space="preserve">Client </w:t>
      </w:r>
      <w:r w:rsidRPr="008B5EAF">
        <w:rPr>
          <w:rFonts w:asciiTheme="minorBidi" w:hAnsiTheme="minorBidi"/>
          <w:sz w:val="20"/>
          <w:szCs w:val="20"/>
          <w:lang w:val="en-GB"/>
        </w:rPr>
        <w:t>means</w:t>
      </w:r>
      <w:r w:rsidRPr="008B5EAF">
        <w:rPr>
          <w:rFonts w:asciiTheme="minorBidi" w:hAnsiTheme="minorBidi"/>
          <w:b/>
          <w:bCs/>
          <w:sz w:val="20"/>
          <w:szCs w:val="20"/>
          <w:lang w:val="en-GB"/>
        </w:rPr>
        <w:t xml:space="preserve"> </w:t>
      </w:r>
      <w:r w:rsidRPr="008B5EAF">
        <w:rPr>
          <w:rFonts w:asciiTheme="minorBidi" w:hAnsiTheme="minorBidi"/>
          <w:sz w:val="20"/>
          <w:szCs w:val="20"/>
          <w:lang w:val="en-GB"/>
        </w:rPr>
        <w:t xml:space="preserve">AB Lietuvos </w:t>
      </w:r>
      <w:proofErr w:type="spellStart"/>
      <w:r w:rsidRPr="008B5EAF">
        <w:rPr>
          <w:rFonts w:asciiTheme="minorBidi" w:hAnsiTheme="minorBidi"/>
          <w:sz w:val="20"/>
          <w:szCs w:val="20"/>
          <w:lang w:val="en-GB"/>
        </w:rPr>
        <w:t>geležinkeliai</w:t>
      </w:r>
      <w:proofErr w:type="spellEnd"/>
      <w:r w:rsidRPr="008B5EAF">
        <w:rPr>
          <w:rFonts w:asciiTheme="minorBidi" w:hAnsiTheme="minorBidi"/>
          <w:sz w:val="20"/>
          <w:szCs w:val="20"/>
          <w:lang w:val="en-GB"/>
        </w:rPr>
        <w:t>.</w:t>
      </w:r>
    </w:p>
    <w:p w14:paraId="7C43C21A" w14:textId="7B679E5F" w:rsidR="00D35899" w:rsidRPr="008B5EAF" w:rsidRDefault="00D35899" w:rsidP="000B1151">
      <w:pPr>
        <w:spacing w:after="40" w:line="240" w:lineRule="auto"/>
        <w:jc w:val="both"/>
        <w:rPr>
          <w:rFonts w:asciiTheme="minorBidi" w:hAnsiTheme="minorBidi"/>
          <w:sz w:val="20"/>
          <w:szCs w:val="20"/>
          <w:lang w:val="en-GB"/>
        </w:rPr>
      </w:pPr>
      <w:r w:rsidRPr="008B5EAF">
        <w:rPr>
          <w:rFonts w:asciiTheme="minorBidi" w:hAnsiTheme="minorBidi"/>
          <w:b/>
          <w:bCs/>
          <w:sz w:val="20"/>
          <w:szCs w:val="20"/>
          <w:lang w:val="en-GB"/>
        </w:rPr>
        <w:t>LTG Group</w:t>
      </w:r>
      <w:r w:rsidRPr="008B5EAF">
        <w:rPr>
          <w:rFonts w:asciiTheme="minorBidi" w:hAnsiTheme="minorBidi"/>
          <w:sz w:val="20"/>
          <w:szCs w:val="20"/>
          <w:lang w:val="en-GB"/>
        </w:rPr>
        <w:t xml:space="preserve"> means</w:t>
      </w:r>
      <w:r w:rsidRPr="008B5EAF">
        <w:rPr>
          <w:rFonts w:asciiTheme="minorBidi" w:hAnsiTheme="minorBidi"/>
          <w:b/>
          <w:bCs/>
          <w:sz w:val="20"/>
          <w:szCs w:val="20"/>
          <w:lang w:val="en-GB"/>
        </w:rPr>
        <w:t xml:space="preserve"> </w:t>
      </w:r>
      <w:r w:rsidRPr="008B5EAF">
        <w:rPr>
          <w:rFonts w:asciiTheme="minorBidi" w:hAnsiTheme="minorBidi"/>
          <w:sz w:val="20"/>
          <w:szCs w:val="20"/>
          <w:lang w:val="en-GB"/>
        </w:rPr>
        <w:t xml:space="preserve">AB Lietuvos </w:t>
      </w:r>
      <w:proofErr w:type="spellStart"/>
      <w:r w:rsidRPr="008B5EAF">
        <w:rPr>
          <w:rFonts w:asciiTheme="minorBidi" w:hAnsiTheme="minorBidi"/>
          <w:sz w:val="20"/>
          <w:szCs w:val="20"/>
          <w:lang w:val="en-GB"/>
        </w:rPr>
        <w:t>geležinkeliai</w:t>
      </w:r>
      <w:proofErr w:type="spellEnd"/>
      <w:r w:rsidRPr="008B5EAF">
        <w:rPr>
          <w:rFonts w:asciiTheme="minorBidi" w:hAnsiTheme="minorBidi"/>
          <w:sz w:val="20"/>
          <w:szCs w:val="20"/>
          <w:lang w:val="en-GB"/>
        </w:rPr>
        <w:t xml:space="preserve"> group of companies</w:t>
      </w:r>
      <w:r w:rsidR="00E64956" w:rsidRPr="008B5EAF">
        <w:rPr>
          <w:rFonts w:asciiTheme="minorBidi" w:hAnsiTheme="minorBidi"/>
          <w:sz w:val="20"/>
          <w:szCs w:val="20"/>
          <w:lang w:val="en-GB"/>
        </w:rPr>
        <w:t xml:space="preserve">, including AB “Lietuvos </w:t>
      </w:r>
      <w:proofErr w:type="spellStart"/>
      <w:r w:rsidR="00E64956" w:rsidRPr="008B5EAF">
        <w:rPr>
          <w:rFonts w:asciiTheme="minorBidi" w:hAnsiTheme="minorBidi"/>
          <w:sz w:val="20"/>
          <w:szCs w:val="20"/>
          <w:lang w:val="en-GB"/>
        </w:rPr>
        <w:t>geležinkeliai</w:t>
      </w:r>
      <w:proofErr w:type="spellEnd"/>
      <w:r w:rsidR="00E64956" w:rsidRPr="008B5EAF">
        <w:rPr>
          <w:rFonts w:asciiTheme="minorBidi" w:hAnsiTheme="minorBidi"/>
          <w:sz w:val="20"/>
          <w:szCs w:val="20"/>
          <w:lang w:val="en-GB"/>
        </w:rPr>
        <w:t>” and its subsidiaries (the LTG Group companies).</w:t>
      </w:r>
    </w:p>
    <w:p w14:paraId="2E86C095" w14:textId="6CA1BFB3" w:rsidR="008F052A" w:rsidRPr="008B5EAF" w:rsidRDefault="008F052A" w:rsidP="000B1151">
      <w:pPr>
        <w:spacing w:after="40" w:line="240" w:lineRule="auto"/>
        <w:jc w:val="both"/>
        <w:rPr>
          <w:rFonts w:asciiTheme="minorBidi" w:eastAsia="Times New Roman" w:hAnsiTheme="minorBidi"/>
          <w:sz w:val="20"/>
          <w:szCs w:val="20"/>
          <w:lang w:val="en-GB"/>
        </w:rPr>
      </w:pPr>
      <w:r w:rsidRPr="008B5EAF">
        <w:rPr>
          <w:rFonts w:asciiTheme="minorBidi" w:eastAsia="Times New Roman" w:hAnsiTheme="minorBidi"/>
          <w:b/>
          <w:bCs/>
          <w:sz w:val="20"/>
          <w:szCs w:val="20"/>
          <w:lang w:val="en-GB"/>
        </w:rPr>
        <w:t>LTG Group Companies</w:t>
      </w:r>
      <w:r w:rsidR="0066099C" w:rsidRPr="008B5EAF">
        <w:rPr>
          <w:rFonts w:asciiTheme="minorBidi" w:eastAsia="Times New Roman" w:hAnsiTheme="minorBidi"/>
          <w:sz w:val="20"/>
          <w:szCs w:val="20"/>
          <w:lang w:val="en-GB"/>
        </w:rPr>
        <w:t xml:space="preserve"> – AB „LTG </w:t>
      </w:r>
      <w:proofErr w:type="gramStart"/>
      <w:r w:rsidR="0066099C" w:rsidRPr="008B5EAF">
        <w:rPr>
          <w:rFonts w:asciiTheme="minorBidi" w:eastAsia="Times New Roman" w:hAnsiTheme="minorBidi"/>
          <w:sz w:val="20"/>
          <w:szCs w:val="20"/>
          <w:lang w:val="en-GB"/>
        </w:rPr>
        <w:t>Infra“</w:t>
      </w:r>
      <w:proofErr w:type="gramEnd"/>
      <w:r w:rsidR="0066099C" w:rsidRPr="008B5EAF">
        <w:rPr>
          <w:rFonts w:asciiTheme="minorBidi" w:eastAsia="Times New Roman" w:hAnsiTheme="minorBidi"/>
          <w:sz w:val="20"/>
          <w:szCs w:val="20"/>
          <w:lang w:val="en-GB"/>
        </w:rPr>
        <w:t xml:space="preserve">, AB „LTG </w:t>
      </w:r>
      <w:proofErr w:type="gramStart"/>
      <w:r w:rsidR="0066099C" w:rsidRPr="008B5EAF">
        <w:rPr>
          <w:rFonts w:asciiTheme="minorBidi" w:eastAsia="Times New Roman" w:hAnsiTheme="minorBidi"/>
          <w:sz w:val="20"/>
          <w:szCs w:val="20"/>
          <w:lang w:val="en-GB"/>
        </w:rPr>
        <w:t>Cargo“</w:t>
      </w:r>
      <w:proofErr w:type="gramEnd"/>
      <w:r w:rsidR="0066099C" w:rsidRPr="008B5EAF">
        <w:rPr>
          <w:rFonts w:asciiTheme="minorBidi" w:eastAsia="Times New Roman" w:hAnsiTheme="minorBidi"/>
          <w:sz w:val="20"/>
          <w:szCs w:val="20"/>
          <w:lang w:val="en-GB"/>
        </w:rPr>
        <w:t xml:space="preserve">, UAB „LTG </w:t>
      </w:r>
      <w:proofErr w:type="gramStart"/>
      <w:r w:rsidR="0066099C" w:rsidRPr="008B5EAF">
        <w:rPr>
          <w:rFonts w:asciiTheme="minorBidi" w:eastAsia="Times New Roman" w:hAnsiTheme="minorBidi"/>
          <w:sz w:val="20"/>
          <w:szCs w:val="20"/>
          <w:lang w:val="en-GB"/>
        </w:rPr>
        <w:t>Link“</w:t>
      </w:r>
      <w:proofErr w:type="gramEnd"/>
      <w:r w:rsidR="0066099C" w:rsidRPr="008B5EAF">
        <w:rPr>
          <w:rFonts w:asciiTheme="minorBidi" w:eastAsia="Times New Roman" w:hAnsiTheme="minorBidi"/>
          <w:sz w:val="20"/>
          <w:szCs w:val="20"/>
          <w:lang w:val="en-GB"/>
        </w:rPr>
        <w:t xml:space="preserve">, UAB „LTG </w:t>
      </w:r>
      <w:proofErr w:type="spellStart"/>
      <w:r w:rsidR="0066099C" w:rsidRPr="008B5EAF">
        <w:rPr>
          <w:rFonts w:asciiTheme="minorBidi" w:eastAsia="Times New Roman" w:hAnsiTheme="minorBidi"/>
          <w:sz w:val="20"/>
          <w:szCs w:val="20"/>
          <w:lang w:val="en-GB"/>
        </w:rPr>
        <w:t>Kompetencijų</w:t>
      </w:r>
      <w:proofErr w:type="spellEnd"/>
      <w:r w:rsidR="0066099C" w:rsidRPr="008B5EAF">
        <w:rPr>
          <w:rFonts w:asciiTheme="minorBidi" w:eastAsia="Times New Roman" w:hAnsiTheme="minorBidi"/>
          <w:sz w:val="20"/>
          <w:szCs w:val="20"/>
          <w:lang w:val="en-GB"/>
        </w:rPr>
        <w:t xml:space="preserve"> </w:t>
      </w:r>
      <w:proofErr w:type="spellStart"/>
      <w:proofErr w:type="gramStart"/>
      <w:r w:rsidR="0066099C" w:rsidRPr="008B5EAF">
        <w:rPr>
          <w:rFonts w:asciiTheme="minorBidi" w:eastAsia="Times New Roman" w:hAnsiTheme="minorBidi"/>
          <w:sz w:val="20"/>
          <w:szCs w:val="20"/>
          <w:lang w:val="en-GB"/>
        </w:rPr>
        <w:t>centras</w:t>
      </w:r>
      <w:proofErr w:type="spellEnd"/>
      <w:r w:rsidR="0066099C" w:rsidRPr="008B5EAF">
        <w:rPr>
          <w:rFonts w:asciiTheme="minorBidi" w:eastAsia="Times New Roman" w:hAnsiTheme="minorBidi"/>
          <w:sz w:val="20"/>
          <w:szCs w:val="20"/>
          <w:lang w:val="en-GB"/>
        </w:rPr>
        <w:t>“</w:t>
      </w:r>
      <w:proofErr w:type="gramEnd"/>
      <w:r w:rsidR="0066099C" w:rsidRPr="008B5EAF">
        <w:rPr>
          <w:rFonts w:asciiTheme="minorBidi" w:eastAsia="Times New Roman" w:hAnsiTheme="minorBidi"/>
          <w:sz w:val="20"/>
          <w:szCs w:val="20"/>
          <w:lang w:val="en-GB"/>
        </w:rPr>
        <w:t xml:space="preserve">, UAB </w:t>
      </w:r>
      <w:proofErr w:type="spellStart"/>
      <w:r w:rsidR="0066099C" w:rsidRPr="008B5EAF">
        <w:rPr>
          <w:rFonts w:asciiTheme="minorBidi" w:eastAsia="Times New Roman" w:hAnsiTheme="minorBidi"/>
          <w:sz w:val="20"/>
          <w:szCs w:val="20"/>
          <w:lang w:val="en-GB"/>
        </w:rPr>
        <w:t>Geležinkelio</w:t>
      </w:r>
      <w:proofErr w:type="spellEnd"/>
      <w:r w:rsidR="0066099C" w:rsidRPr="008B5EAF">
        <w:rPr>
          <w:rFonts w:asciiTheme="minorBidi" w:eastAsia="Times New Roman" w:hAnsiTheme="minorBidi"/>
          <w:sz w:val="20"/>
          <w:szCs w:val="20"/>
          <w:lang w:val="en-GB"/>
        </w:rPr>
        <w:t xml:space="preserve"> </w:t>
      </w:r>
      <w:proofErr w:type="spellStart"/>
      <w:r w:rsidR="0066099C" w:rsidRPr="008B5EAF">
        <w:rPr>
          <w:rFonts w:asciiTheme="minorBidi" w:eastAsia="Times New Roman" w:hAnsiTheme="minorBidi"/>
          <w:sz w:val="20"/>
          <w:szCs w:val="20"/>
          <w:lang w:val="en-GB"/>
        </w:rPr>
        <w:t>tiesimo</w:t>
      </w:r>
      <w:proofErr w:type="spellEnd"/>
      <w:r w:rsidR="0066099C" w:rsidRPr="008B5EAF">
        <w:rPr>
          <w:rFonts w:asciiTheme="minorBidi" w:eastAsia="Times New Roman" w:hAnsiTheme="minorBidi"/>
          <w:sz w:val="20"/>
          <w:szCs w:val="20"/>
          <w:lang w:val="en-GB"/>
        </w:rPr>
        <w:t xml:space="preserve"> </w:t>
      </w:r>
      <w:proofErr w:type="spellStart"/>
      <w:r w:rsidR="0066099C" w:rsidRPr="008B5EAF">
        <w:rPr>
          <w:rFonts w:asciiTheme="minorBidi" w:eastAsia="Times New Roman" w:hAnsiTheme="minorBidi"/>
          <w:sz w:val="20"/>
          <w:szCs w:val="20"/>
          <w:lang w:val="en-GB"/>
        </w:rPr>
        <w:t>centras</w:t>
      </w:r>
      <w:proofErr w:type="spellEnd"/>
      <w:r w:rsidR="0066099C" w:rsidRPr="008B5EAF">
        <w:rPr>
          <w:rFonts w:asciiTheme="minorBidi" w:eastAsia="Times New Roman" w:hAnsiTheme="minorBidi"/>
          <w:sz w:val="20"/>
          <w:szCs w:val="20"/>
          <w:lang w:val="en-GB"/>
        </w:rPr>
        <w:t xml:space="preserve">, „LTG Cargo </w:t>
      </w:r>
      <w:proofErr w:type="gramStart"/>
      <w:r w:rsidR="0066099C" w:rsidRPr="008B5EAF">
        <w:rPr>
          <w:rFonts w:asciiTheme="minorBidi" w:eastAsia="Times New Roman" w:hAnsiTheme="minorBidi"/>
          <w:sz w:val="20"/>
          <w:szCs w:val="20"/>
          <w:lang w:val="en-GB"/>
        </w:rPr>
        <w:t xml:space="preserve">Polska“ </w:t>
      </w:r>
      <w:proofErr w:type="spellStart"/>
      <w:r w:rsidR="0066099C" w:rsidRPr="008B5EAF">
        <w:rPr>
          <w:rFonts w:asciiTheme="minorBidi" w:eastAsia="Times New Roman" w:hAnsiTheme="minorBidi"/>
          <w:sz w:val="20"/>
          <w:szCs w:val="20"/>
          <w:lang w:val="en-GB"/>
        </w:rPr>
        <w:t>Sp.zo.o</w:t>
      </w:r>
      <w:proofErr w:type="spellEnd"/>
      <w:r w:rsidR="0066099C" w:rsidRPr="008B5EAF">
        <w:rPr>
          <w:rFonts w:asciiTheme="minorBidi" w:eastAsia="Times New Roman" w:hAnsiTheme="minorBidi"/>
          <w:sz w:val="20"/>
          <w:szCs w:val="20"/>
          <w:lang w:val="en-GB"/>
        </w:rPr>
        <w:t>.</w:t>
      </w:r>
      <w:proofErr w:type="gramEnd"/>
      <w:r w:rsidR="0066099C" w:rsidRPr="008B5EAF">
        <w:rPr>
          <w:rFonts w:asciiTheme="minorBidi" w:eastAsia="Times New Roman" w:hAnsiTheme="minorBidi"/>
          <w:sz w:val="20"/>
          <w:szCs w:val="20"/>
          <w:lang w:val="en-GB"/>
        </w:rPr>
        <w:t xml:space="preserve">, LLC „LTG Cargo </w:t>
      </w:r>
      <w:proofErr w:type="gramStart"/>
      <w:r w:rsidR="0066099C" w:rsidRPr="008B5EAF">
        <w:rPr>
          <w:rFonts w:asciiTheme="minorBidi" w:eastAsia="Times New Roman" w:hAnsiTheme="minorBidi"/>
          <w:sz w:val="20"/>
          <w:szCs w:val="20"/>
          <w:lang w:val="en-GB"/>
        </w:rPr>
        <w:t>Ukraine“</w:t>
      </w:r>
      <w:proofErr w:type="gramEnd"/>
      <w:r w:rsidR="0066099C" w:rsidRPr="008B5EAF">
        <w:rPr>
          <w:rFonts w:asciiTheme="minorBidi" w:eastAsia="Times New Roman" w:hAnsiTheme="minorBidi"/>
          <w:sz w:val="20"/>
          <w:szCs w:val="20"/>
          <w:lang w:val="en-GB"/>
        </w:rPr>
        <w:t>.</w:t>
      </w:r>
    </w:p>
    <w:p w14:paraId="56A323FA" w14:textId="5D8ABD23" w:rsidR="005A42BE" w:rsidRPr="008B5EAF" w:rsidRDefault="005A42BE" w:rsidP="000B1151">
      <w:pPr>
        <w:spacing w:after="40" w:line="240" w:lineRule="auto"/>
        <w:jc w:val="both"/>
        <w:rPr>
          <w:rFonts w:asciiTheme="minorBidi" w:hAnsiTheme="minorBidi"/>
          <w:sz w:val="20"/>
          <w:szCs w:val="20"/>
          <w:lang w:val="en-GB"/>
        </w:rPr>
      </w:pPr>
      <w:r w:rsidRPr="008B5EAF">
        <w:rPr>
          <w:rFonts w:asciiTheme="minorBidi" w:hAnsiTheme="minorBidi"/>
          <w:b/>
          <w:bCs/>
          <w:sz w:val="20"/>
          <w:szCs w:val="20"/>
          <w:lang w:val="en-GB"/>
        </w:rPr>
        <w:t xml:space="preserve">Supplier </w:t>
      </w:r>
      <w:r w:rsidRPr="008B5EAF">
        <w:rPr>
          <w:rFonts w:asciiTheme="minorBidi" w:hAnsiTheme="minorBidi"/>
          <w:sz w:val="20"/>
          <w:szCs w:val="20"/>
          <w:lang w:val="en-GB"/>
        </w:rPr>
        <w:t>means an economic entity who is a natural person, private legal person, public legal person, other organisations and their subdivisions or a group of such persons with whom the Client</w:t>
      </w:r>
      <w:r w:rsidRPr="008B5EAF">
        <w:rPr>
          <w:rFonts w:asciiTheme="minorBidi" w:hAnsiTheme="minorBidi"/>
          <w:b/>
          <w:bCs/>
          <w:sz w:val="20"/>
          <w:szCs w:val="20"/>
          <w:lang w:val="en-GB"/>
        </w:rPr>
        <w:t xml:space="preserve"> </w:t>
      </w:r>
      <w:r w:rsidRPr="008B5EAF">
        <w:rPr>
          <w:rFonts w:asciiTheme="minorBidi" w:hAnsiTheme="minorBidi"/>
          <w:sz w:val="20"/>
          <w:szCs w:val="20"/>
          <w:lang w:val="en-GB"/>
        </w:rPr>
        <w:t>concludes a Contract.</w:t>
      </w:r>
    </w:p>
    <w:p w14:paraId="3153A337" w14:textId="295F38E6" w:rsidR="000E3890" w:rsidRPr="008B5EAF" w:rsidRDefault="00100C13" w:rsidP="000B1151">
      <w:pPr>
        <w:spacing w:after="40" w:line="240" w:lineRule="auto"/>
        <w:jc w:val="both"/>
        <w:rPr>
          <w:rFonts w:asciiTheme="minorBidi" w:hAnsiTheme="minorBidi"/>
          <w:sz w:val="20"/>
          <w:szCs w:val="20"/>
          <w:lang w:val="en-GB"/>
        </w:rPr>
      </w:pPr>
      <w:r w:rsidRPr="008B5EAF">
        <w:rPr>
          <w:rFonts w:asciiTheme="minorBidi" w:hAnsiTheme="minorBidi"/>
          <w:b/>
          <w:bCs/>
          <w:sz w:val="20"/>
          <w:szCs w:val="20"/>
          <w:lang w:val="en-GB"/>
        </w:rPr>
        <w:t>Services</w:t>
      </w:r>
      <w:r w:rsidRPr="008B5EAF">
        <w:rPr>
          <w:rFonts w:asciiTheme="minorBidi" w:hAnsiTheme="minorBidi"/>
          <w:sz w:val="20"/>
          <w:szCs w:val="20"/>
          <w:lang w:val="en-GB"/>
        </w:rPr>
        <w:t xml:space="preserve"> means the consulting services for the update of the LTG Group strategy.</w:t>
      </w:r>
    </w:p>
    <w:p w14:paraId="55A09A5F" w14:textId="0C3A3D70" w:rsidR="00A74D3A" w:rsidRPr="008B5EAF" w:rsidRDefault="00540B97" w:rsidP="000B1151">
      <w:pPr>
        <w:spacing w:after="40" w:line="240" w:lineRule="auto"/>
        <w:jc w:val="both"/>
        <w:rPr>
          <w:rFonts w:asciiTheme="minorBidi" w:hAnsiTheme="minorBidi"/>
          <w:b/>
          <w:bCs/>
          <w:sz w:val="20"/>
          <w:szCs w:val="20"/>
          <w:lang w:val="en-GB"/>
        </w:rPr>
      </w:pPr>
      <w:r w:rsidRPr="008B5EAF">
        <w:rPr>
          <w:rFonts w:asciiTheme="minorBidi" w:hAnsiTheme="minorBidi"/>
          <w:b/>
          <w:bCs/>
          <w:sz w:val="20"/>
          <w:szCs w:val="20"/>
          <w:lang w:val="en-GB"/>
        </w:rPr>
        <w:t>Stakeholders</w:t>
      </w:r>
      <w:r w:rsidR="00D1104A" w:rsidRPr="008B5EAF">
        <w:rPr>
          <w:rFonts w:asciiTheme="minorBidi" w:hAnsiTheme="minorBidi"/>
          <w:b/>
          <w:bCs/>
          <w:sz w:val="20"/>
          <w:szCs w:val="20"/>
          <w:lang w:val="en-GB"/>
        </w:rPr>
        <w:t xml:space="preserve"> </w:t>
      </w:r>
      <w:r w:rsidR="00D1104A" w:rsidRPr="008B5EAF">
        <w:rPr>
          <w:rFonts w:asciiTheme="minorBidi" w:hAnsiTheme="minorBidi"/>
          <w:sz w:val="20"/>
          <w:szCs w:val="20"/>
          <w:lang w:val="en-GB"/>
        </w:rPr>
        <w:t>mean</w:t>
      </w:r>
      <w:r w:rsidRPr="008B5EAF">
        <w:rPr>
          <w:rFonts w:asciiTheme="minorBidi" w:hAnsiTheme="minorBidi"/>
          <w:b/>
          <w:bCs/>
          <w:sz w:val="20"/>
          <w:szCs w:val="20"/>
          <w:lang w:val="en-GB"/>
        </w:rPr>
        <w:t xml:space="preserve"> </w:t>
      </w:r>
      <w:r w:rsidRPr="008B5EAF">
        <w:rPr>
          <w:rFonts w:asciiTheme="minorBidi" w:hAnsiTheme="minorBidi"/>
          <w:sz w:val="20"/>
          <w:szCs w:val="20"/>
          <w:lang w:val="en-GB"/>
        </w:rPr>
        <w:t>the Boards of the Client and the LTG Group companies, Chief Executive Officers (CEOs), and the managers reporting directly to them.</w:t>
      </w:r>
    </w:p>
    <w:p w14:paraId="464D94EA" w14:textId="506CEF2C" w:rsidR="00ED1359" w:rsidRPr="00F72829" w:rsidRDefault="007310F8" w:rsidP="000B1151">
      <w:pPr>
        <w:spacing w:after="40" w:line="240" w:lineRule="auto"/>
        <w:jc w:val="both"/>
        <w:rPr>
          <w:rFonts w:asciiTheme="minorBidi" w:hAnsiTheme="minorBidi"/>
          <w:color w:val="FF0000"/>
          <w:sz w:val="20"/>
          <w:szCs w:val="20"/>
          <w:lang w:val="en-GB"/>
        </w:rPr>
      </w:pPr>
      <w:r w:rsidRPr="008B5EAF">
        <w:rPr>
          <w:rFonts w:asciiTheme="minorBidi" w:hAnsiTheme="minorBidi"/>
          <w:b/>
          <w:bCs/>
          <w:sz w:val="20"/>
          <w:szCs w:val="20"/>
          <w:lang w:val="en-GB"/>
        </w:rPr>
        <w:t>Contract</w:t>
      </w:r>
      <w:r w:rsidRPr="008B5EAF">
        <w:rPr>
          <w:rFonts w:asciiTheme="minorBidi" w:hAnsiTheme="minorBidi"/>
          <w:sz w:val="20"/>
          <w:szCs w:val="20"/>
          <w:lang w:val="en-GB"/>
        </w:rPr>
        <w:t xml:space="preserve"> means the Contract concluded between the Supplier and the Client on the Procurement Object.</w:t>
      </w:r>
    </w:p>
    <w:p w14:paraId="4801817E" w14:textId="77777777" w:rsidR="00777A7D" w:rsidRPr="008B5EAF" w:rsidRDefault="00777A7D" w:rsidP="005B30AF">
      <w:pPr>
        <w:spacing w:after="0" w:line="240" w:lineRule="auto"/>
        <w:jc w:val="both"/>
        <w:rPr>
          <w:rFonts w:asciiTheme="minorBidi" w:hAnsiTheme="minorBidi"/>
          <w:b/>
          <w:bCs/>
          <w:i/>
          <w:iCs/>
          <w:sz w:val="20"/>
          <w:szCs w:val="20"/>
          <w:lang w:val="en-GB"/>
        </w:rPr>
      </w:pPr>
    </w:p>
    <w:p w14:paraId="07A446BC" w14:textId="3D435ADD" w:rsidR="0046330D" w:rsidRPr="008B5EAF" w:rsidRDefault="0046330D"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en-GB"/>
        </w:rPr>
      </w:pPr>
      <w:r w:rsidRPr="008B5EAF">
        <w:rPr>
          <w:rFonts w:asciiTheme="minorBidi" w:hAnsiTheme="minorBidi"/>
          <w:color w:val="auto"/>
          <w:sz w:val="20"/>
          <w:szCs w:val="20"/>
          <w:lang w:val="en-GB"/>
        </w:rPr>
        <w:t xml:space="preserve">PROCUREMENT OBJECT </w:t>
      </w:r>
    </w:p>
    <w:p w14:paraId="0016E80A" w14:textId="635DEDA7" w:rsidR="00F60193" w:rsidRPr="008B5EAF" w:rsidRDefault="00410F73" w:rsidP="00992EFA">
      <w:pPr>
        <w:pStyle w:val="ListParagraph"/>
        <w:numPr>
          <w:ilvl w:val="1"/>
          <w:numId w:val="24"/>
        </w:numPr>
        <w:spacing w:after="40" w:line="240" w:lineRule="auto"/>
        <w:ind w:left="425" w:hanging="425"/>
        <w:contextualSpacing w:val="0"/>
        <w:jc w:val="both"/>
        <w:rPr>
          <w:rFonts w:asciiTheme="minorBidi" w:hAnsiTheme="minorBidi"/>
          <w:color w:val="auto"/>
          <w:sz w:val="20"/>
          <w:szCs w:val="20"/>
          <w:lang w:val="en-GB"/>
        </w:rPr>
      </w:pPr>
      <w:r w:rsidRPr="008B5EAF">
        <w:rPr>
          <w:rFonts w:asciiTheme="minorBidi" w:hAnsiTheme="minorBidi"/>
          <w:b/>
          <w:bCs/>
          <w:color w:val="auto"/>
          <w:sz w:val="20"/>
          <w:szCs w:val="20"/>
          <w:lang w:val="en-GB"/>
        </w:rPr>
        <w:t>Consulting services for the update of the LTG Group strategy</w:t>
      </w:r>
      <w:r w:rsidRPr="008B5EAF">
        <w:rPr>
          <w:rFonts w:asciiTheme="minorBidi" w:hAnsiTheme="minorBidi"/>
          <w:color w:val="auto"/>
          <w:sz w:val="20"/>
          <w:szCs w:val="20"/>
          <w:lang w:val="en-GB"/>
        </w:rPr>
        <w:t xml:space="preserve"> (hereinafter – the </w:t>
      </w:r>
      <w:r w:rsidRPr="008B5EAF">
        <w:rPr>
          <w:rFonts w:asciiTheme="minorBidi" w:hAnsiTheme="minorBidi"/>
          <w:b/>
          <w:bCs/>
          <w:color w:val="auto"/>
          <w:sz w:val="20"/>
          <w:szCs w:val="20"/>
          <w:lang w:val="en-GB"/>
        </w:rPr>
        <w:t>Procurement Object</w:t>
      </w:r>
      <w:r w:rsidRPr="008B5EAF">
        <w:rPr>
          <w:rFonts w:asciiTheme="minorBidi" w:hAnsiTheme="minorBidi"/>
          <w:color w:val="auto"/>
          <w:sz w:val="20"/>
          <w:szCs w:val="20"/>
          <w:lang w:val="en-GB"/>
        </w:rPr>
        <w:t>).</w:t>
      </w:r>
    </w:p>
    <w:p w14:paraId="1C5F5161" w14:textId="6460BE67" w:rsidR="00F53D33" w:rsidRPr="008B5EAF" w:rsidRDefault="7EAEF59D" w:rsidP="5A095725">
      <w:pPr>
        <w:pStyle w:val="ListParagraph"/>
        <w:numPr>
          <w:ilvl w:val="1"/>
          <w:numId w:val="24"/>
        </w:numPr>
        <w:spacing w:after="40" w:line="240" w:lineRule="auto"/>
        <w:ind w:left="425" w:hanging="425"/>
        <w:contextualSpacing w:val="0"/>
        <w:jc w:val="both"/>
        <w:rPr>
          <w:rFonts w:asciiTheme="minorBidi" w:hAnsiTheme="minorBidi"/>
          <w:color w:val="auto"/>
          <w:sz w:val="20"/>
          <w:szCs w:val="20"/>
          <w:lang w:val="en-GB"/>
        </w:rPr>
      </w:pPr>
      <w:r w:rsidRPr="4B9CC6D3">
        <w:rPr>
          <w:rFonts w:asciiTheme="minorBidi" w:hAnsiTheme="minorBidi"/>
          <w:b/>
          <w:bCs/>
          <w:color w:val="auto"/>
          <w:sz w:val="20"/>
          <w:szCs w:val="20"/>
          <w:lang w:val="en-GB"/>
        </w:rPr>
        <w:t>The Procurement Object is not divided into lots</w:t>
      </w:r>
      <w:r w:rsidRPr="4B9CC6D3">
        <w:rPr>
          <w:rFonts w:asciiTheme="minorBidi" w:hAnsiTheme="minorBidi"/>
          <w:color w:val="auto"/>
          <w:sz w:val="20"/>
          <w:szCs w:val="20"/>
          <w:lang w:val="en-GB"/>
        </w:rPr>
        <w:t>.</w:t>
      </w:r>
    </w:p>
    <w:p w14:paraId="1B54DEA9" w14:textId="1B2304DA" w:rsidR="000E3890" w:rsidRPr="008B5EAF" w:rsidRDefault="4175263E" w:rsidP="4B9CC6D3">
      <w:pPr>
        <w:pStyle w:val="ListParagraph"/>
        <w:numPr>
          <w:ilvl w:val="1"/>
          <w:numId w:val="24"/>
        </w:numPr>
        <w:spacing w:after="40" w:line="240" w:lineRule="auto"/>
        <w:ind w:left="425" w:hanging="425"/>
        <w:contextualSpacing w:val="0"/>
        <w:jc w:val="both"/>
        <w:rPr>
          <w:rFonts w:asciiTheme="minorBidi" w:hAnsiTheme="minorBidi"/>
          <w:color w:val="auto"/>
          <w:sz w:val="20"/>
          <w:szCs w:val="20"/>
          <w:lang w:val="en-GB"/>
        </w:rPr>
      </w:pPr>
      <w:r w:rsidRPr="001368B1">
        <w:rPr>
          <w:rFonts w:asciiTheme="minorBidi" w:hAnsiTheme="minorBidi"/>
          <w:b/>
          <w:bCs/>
          <w:color w:val="auto"/>
          <w:sz w:val="20"/>
          <w:szCs w:val="20"/>
          <w:lang w:val="en-GB"/>
        </w:rPr>
        <w:t>Purpose of the Services</w:t>
      </w:r>
      <w:r w:rsidR="75D1C20B" w:rsidRPr="4B9CC6D3">
        <w:rPr>
          <w:rFonts w:asciiTheme="minorBidi" w:hAnsiTheme="minorBidi"/>
          <w:color w:val="auto"/>
          <w:sz w:val="20"/>
          <w:szCs w:val="20"/>
          <w:lang w:val="en-GB"/>
        </w:rPr>
        <w:t xml:space="preserve"> </w:t>
      </w:r>
      <w:r w:rsidR="008532A4" w:rsidRPr="4B9CC6D3">
        <w:rPr>
          <w:rFonts w:asciiTheme="minorBidi" w:hAnsiTheme="minorBidi"/>
          <w:color w:val="auto"/>
          <w:sz w:val="20"/>
          <w:szCs w:val="20"/>
          <w:lang w:val="en-GB"/>
        </w:rPr>
        <w:t>- that</w:t>
      </w:r>
      <w:r w:rsidRPr="4B9CC6D3">
        <w:rPr>
          <w:rFonts w:asciiTheme="minorBidi" w:hAnsiTheme="minorBidi"/>
          <w:color w:val="auto"/>
          <w:sz w:val="20"/>
          <w:szCs w:val="20"/>
          <w:lang w:val="en-GB"/>
        </w:rPr>
        <w:t>, within six (6) months from the date of signing the Contract, the Client has an updated consolidated LTG Group strategy of sufficient quality and level of detail to support management decision-making and to be approved by a resolution of the LTG Group Board. The final strategy document shall not only serve as a high-level strategic direction document but shall also be practical and suitable for implementation. The strategy shall include detailed financial projections for a ten (10)-year period, up to and including 2037, as well as long-term strategic guidelines extending to 2050.</w:t>
      </w:r>
    </w:p>
    <w:p w14:paraId="30B79024" w14:textId="77777777" w:rsidR="00BC5D47" w:rsidRPr="008B5EAF" w:rsidRDefault="00BC5D47" w:rsidP="005B30AF">
      <w:pPr>
        <w:spacing w:after="0"/>
        <w:rPr>
          <w:rFonts w:asciiTheme="minorBidi" w:hAnsiTheme="minorBidi"/>
          <w:sz w:val="20"/>
          <w:szCs w:val="20"/>
          <w:lang w:val="en-GB"/>
        </w:rPr>
      </w:pPr>
    </w:p>
    <w:p w14:paraId="6983371C" w14:textId="5B96739B" w:rsidR="0032677C" w:rsidRPr="008B5EAF" w:rsidRDefault="0032677C"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en-GB"/>
        </w:rPr>
      </w:pPr>
      <w:r w:rsidRPr="008B5EAF">
        <w:rPr>
          <w:rFonts w:asciiTheme="minorBidi" w:hAnsiTheme="minorBidi"/>
          <w:color w:val="auto"/>
          <w:sz w:val="20"/>
          <w:szCs w:val="20"/>
          <w:lang w:val="en-GB"/>
        </w:rPr>
        <w:t>REQUIREMENTS FOR THE PROCUREMENT OBJECT</w:t>
      </w:r>
    </w:p>
    <w:p w14:paraId="664F5136" w14:textId="4B7D118D" w:rsidR="00F21CF6" w:rsidRPr="008B5EAF" w:rsidRDefault="00F21CF6" w:rsidP="00F21CF6">
      <w:pPr>
        <w:pStyle w:val="ListParagraph"/>
        <w:numPr>
          <w:ilvl w:val="1"/>
          <w:numId w:val="24"/>
        </w:numPr>
        <w:spacing w:after="40" w:line="240" w:lineRule="auto"/>
        <w:ind w:left="426" w:hanging="426"/>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The Supplier, acting as a professional in its field, shall act proactively, diligently and with due care, and shall organise and provide the Services in such a manner that, in accordance with best professional practice and applicable strategic planning, analytical, project management and governance principles and methodologies, it independently identifies and reasonably determines the data, information, analyses, interim deliverables, stakeholder engagement activities and other measures required to achieve the objective of the Services as specified in this Technical Specification. The Supplier may not rely on the fact that the Client has not expressly identified the need for specific data, information, interim deliverables, analytical activities or methodological solutions where such need should reasonably have been identified on the basis of the Supplier’s professional expertise and is necessary for the proper achievement of the objective of the Services. The Supplier shall not be required to provide independent legal or tax opinions; however, it shall identify material regulatory, governance and public sector operational considerations to the extent necessary for achieving the objective of the Services.</w:t>
      </w:r>
    </w:p>
    <w:p w14:paraId="399AEF4A" w14:textId="6C29C3E5" w:rsidR="0050362E" w:rsidRPr="008B5EAF" w:rsidRDefault="0050362E" w:rsidP="009F4054">
      <w:pPr>
        <w:pStyle w:val="ListParagraph"/>
        <w:numPr>
          <w:ilvl w:val="1"/>
          <w:numId w:val="24"/>
        </w:numPr>
        <w:spacing w:after="40" w:line="240" w:lineRule="auto"/>
        <w:ind w:left="426" w:hanging="426"/>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 xml:space="preserve">The Procurement Objects includes </w:t>
      </w:r>
      <w:r w:rsidR="006738F1" w:rsidRPr="008B5EAF">
        <w:rPr>
          <w:rFonts w:asciiTheme="minorBidi" w:hAnsiTheme="minorBidi"/>
          <w:color w:val="auto"/>
          <w:sz w:val="20"/>
          <w:szCs w:val="20"/>
          <w:lang w:val="en-GB"/>
        </w:rPr>
        <w:t>consulting</w:t>
      </w:r>
      <w:r w:rsidRPr="008B5EAF">
        <w:rPr>
          <w:rFonts w:asciiTheme="minorBidi" w:hAnsiTheme="minorBidi"/>
          <w:color w:val="auto"/>
          <w:sz w:val="20"/>
          <w:szCs w:val="20"/>
          <w:lang w:val="en-GB"/>
        </w:rPr>
        <w:t xml:space="preserve"> services for the update of the LTG Group strategy, including but not limited to the following activities:</w:t>
      </w:r>
    </w:p>
    <w:p w14:paraId="564A6C9F" w14:textId="635F26E4" w:rsidR="0086177F" w:rsidRPr="008B5EAF" w:rsidRDefault="00E8453A" w:rsidP="00595D63">
      <w:pPr>
        <w:pStyle w:val="ListParagraph"/>
        <w:numPr>
          <w:ilvl w:val="2"/>
          <w:numId w:val="24"/>
        </w:numPr>
        <w:spacing w:after="40" w:line="240" w:lineRule="auto"/>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Planning and coordination of the consolidated LTG Group strategy update process, including the development and management of the work structure, phases, timetable and interfaces with the LTG Group Companies throughout the entire process.</w:t>
      </w:r>
    </w:p>
    <w:p w14:paraId="69F615C1" w14:textId="5F847CAB" w:rsidR="009A4A5D" w:rsidRPr="008B5EAF" w:rsidRDefault="009A4A5D" w:rsidP="00595D63">
      <w:pPr>
        <w:pStyle w:val="ListParagraph"/>
        <w:numPr>
          <w:ilvl w:val="2"/>
          <w:numId w:val="24"/>
        </w:numPr>
        <w:spacing w:after="40" w:line="240" w:lineRule="auto"/>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Facilitation of engagement with LTG Group stakeholders through the organisation and moderation of structured interviews, workshops and discussion sessions aimed at identifying decision alternatives, priorities, choices and trade-offs. The model proposed by the Supplier shall not be narrower than is objectively necessary to achieve the objectives of this Technical Specification. The Client shall have the right to reasonably require additional stakeholder engagement activities where necessary to ensure the proper achievement of the Services results, provided that the essential scope of the Services remains unchanged.</w:t>
      </w:r>
    </w:p>
    <w:p w14:paraId="54694BCA" w14:textId="0ACC7B8B" w:rsidR="009A4A5D" w:rsidRPr="008B5EAF" w:rsidRDefault="00623F7B" w:rsidP="00595D63">
      <w:pPr>
        <w:pStyle w:val="ListParagraph"/>
        <w:numPr>
          <w:ilvl w:val="2"/>
          <w:numId w:val="24"/>
        </w:numPr>
        <w:spacing w:after="40" w:line="240" w:lineRule="auto"/>
        <w:contextualSpacing w:val="0"/>
        <w:jc w:val="both"/>
        <w:rPr>
          <w:rFonts w:asciiTheme="minorBidi" w:hAnsiTheme="minorBidi"/>
          <w:color w:val="auto"/>
          <w:sz w:val="20"/>
          <w:szCs w:val="20"/>
          <w:lang w:val="en-GB"/>
        </w:rPr>
      </w:pPr>
      <w:r w:rsidRPr="008B5EAF">
        <w:rPr>
          <w:rFonts w:asciiTheme="minorBidi" w:eastAsia="Times New Roman" w:hAnsiTheme="minorBidi"/>
          <w:color w:val="auto"/>
          <w:sz w:val="20"/>
          <w:szCs w:val="20"/>
          <w:lang w:val="en-GB"/>
        </w:rPr>
        <w:t>Review and critical assessment of the existing consolidated LTG Group strategy, including an analysis of the existing strategic directions, performance indicators, actions, initiatives and projects, and the provision of recommendations regarding their continuation, adjustment or discontinuation.</w:t>
      </w:r>
    </w:p>
    <w:p w14:paraId="3679A1A9" w14:textId="43643ED6" w:rsidR="00623F7B" w:rsidRPr="008B5EAF" w:rsidRDefault="00953272" w:rsidP="00595D63">
      <w:pPr>
        <w:pStyle w:val="ListParagraph"/>
        <w:numPr>
          <w:ilvl w:val="2"/>
          <w:numId w:val="24"/>
        </w:numPr>
        <w:spacing w:after="40" w:line="240" w:lineRule="auto"/>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Recommendations regarding the continuation, adjustment and/or discontinuation of existing initiatives and projects shall be based on a multi-criteria assessment supplemented by expert judgement. In its final recommendations, the Supplier shall clearly indicate the criteria and the factual and analytical considerations on which each material recommendation is based.</w:t>
      </w:r>
    </w:p>
    <w:p w14:paraId="44E5AC69" w14:textId="19DF9EE2" w:rsidR="00904581" w:rsidRPr="008B5EAF" w:rsidRDefault="00904581" w:rsidP="00595D63">
      <w:pPr>
        <w:pStyle w:val="ListParagraph"/>
        <w:numPr>
          <w:ilvl w:val="2"/>
          <w:numId w:val="24"/>
        </w:numPr>
        <w:spacing w:after="40" w:line="240" w:lineRule="auto"/>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lastRenderedPageBreak/>
        <w:t xml:space="preserve">Identification of new strategic opportunities and growth directions, </w:t>
      </w:r>
      <w:proofErr w:type="gramStart"/>
      <w:r w:rsidRPr="008B5EAF">
        <w:rPr>
          <w:rFonts w:asciiTheme="minorBidi" w:hAnsiTheme="minorBidi"/>
          <w:color w:val="auto"/>
          <w:sz w:val="20"/>
          <w:szCs w:val="20"/>
          <w:lang w:val="en-GB"/>
        </w:rPr>
        <w:t>taking into account</w:t>
      </w:r>
      <w:proofErr w:type="gramEnd"/>
      <w:r w:rsidRPr="008B5EAF">
        <w:rPr>
          <w:rFonts w:asciiTheme="minorBidi" w:hAnsiTheme="minorBidi"/>
          <w:color w:val="auto"/>
          <w:sz w:val="20"/>
          <w:szCs w:val="20"/>
          <w:lang w:val="en-GB"/>
        </w:rPr>
        <w:t xml:space="preserve"> the LTG Group’s operating environment, external factors, industry trends, </w:t>
      </w:r>
      <w:r w:rsidR="00595D63" w:rsidRPr="008B5EAF">
        <w:rPr>
          <w:rFonts w:asciiTheme="minorBidi" w:hAnsiTheme="minorBidi"/>
          <w:color w:val="auto"/>
          <w:sz w:val="20"/>
          <w:szCs w:val="20"/>
          <w:lang w:val="en-GB"/>
        </w:rPr>
        <w:t>digitalization</w:t>
      </w:r>
      <w:r w:rsidRPr="008B5EAF">
        <w:rPr>
          <w:rFonts w:asciiTheme="minorBidi" w:hAnsiTheme="minorBidi"/>
          <w:color w:val="auto"/>
          <w:sz w:val="20"/>
          <w:szCs w:val="20"/>
          <w:lang w:val="en-GB"/>
        </w:rPr>
        <w:t xml:space="preserve"> and technological innovation, as well as the specific characteristics of the public sector. When proposing new strategic opportunities and/or development directions, the Supplier shall rely on best practices in strategic planning (e.g. expert assessment, benchmarking against international practices, market research and forecasting, or a combination thereof).</w:t>
      </w:r>
    </w:p>
    <w:p w14:paraId="2A5223CB" w14:textId="1AAAE08B" w:rsidR="00986775" w:rsidRPr="00A007A8" w:rsidRDefault="00595D63" w:rsidP="00A007A8">
      <w:pPr>
        <w:pStyle w:val="ListParagraph"/>
        <w:numPr>
          <w:ilvl w:val="2"/>
          <w:numId w:val="24"/>
        </w:numPr>
        <w:spacing w:after="40" w:line="240" w:lineRule="auto"/>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Development of strategic assumptions and financial modelling, including financial projections, assessment of investments, costs and sensitivity scenarios, and consolidation of subsidiary data at LTG Group level. Financial modelling shall include financial projections covering a ten (10) year period, up to and including 2037, at the consolidated LTG Group level and, where necessary for the comparison of strategic alternatives, by key business segments (e.g. freight transportation, passenger transportation, infrastructure maintenance and management) or by LTG Group Companies. Long-term strategic directions and guidelines shall be developed up to 2050.</w:t>
      </w:r>
    </w:p>
    <w:p w14:paraId="451E4954" w14:textId="1408C68E" w:rsidR="009C543A" w:rsidRPr="008B5EAF" w:rsidRDefault="009C543A" w:rsidP="009C543A">
      <w:pPr>
        <w:pStyle w:val="ListParagraph"/>
        <w:numPr>
          <w:ilvl w:val="2"/>
          <w:numId w:val="24"/>
        </w:numPr>
        <w:spacing w:after="40" w:line="240" w:lineRule="auto"/>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Preparation of analytical and decision-support materials for stakeholders, including insights, alternatives, scenarios and recommendations.</w:t>
      </w:r>
    </w:p>
    <w:p w14:paraId="287F9065" w14:textId="609EAE1F" w:rsidR="009C543A" w:rsidRPr="008B5EAF" w:rsidRDefault="00867941" w:rsidP="00FE466F">
      <w:pPr>
        <w:pStyle w:val="ListParagraph"/>
        <w:numPr>
          <w:ilvl w:val="2"/>
          <w:numId w:val="24"/>
        </w:numPr>
        <w:spacing w:after="40" w:line="240" w:lineRule="auto"/>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Preparation of the consolidated LTG Group strategy document, providing for a detailed strategy implementation and financial projection horizon up to and including 2037, as well as long-term strategic guidelines extending to 2050, ensuring:</w:t>
      </w:r>
    </w:p>
    <w:p w14:paraId="564E89D4" w14:textId="196063EF" w:rsidR="00FE466F" w:rsidRPr="008B5EAF" w:rsidRDefault="008E2599" w:rsidP="008E2599">
      <w:pPr>
        <w:pStyle w:val="ListParagraph"/>
        <w:numPr>
          <w:ilvl w:val="3"/>
          <w:numId w:val="24"/>
        </w:numPr>
        <w:spacing w:after="40" w:line="240" w:lineRule="auto"/>
        <w:ind w:left="1843"/>
        <w:contextualSpacing w:val="0"/>
        <w:jc w:val="both"/>
        <w:rPr>
          <w:rFonts w:asciiTheme="minorBidi" w:hAnsiTheme="minorBidi"/>
          <w:color w:val="auto"/>
          <w:sz w:val="20"/>
          <w:szCs w:val="20"/>
          <w:lang w:val="en-GB"/>
        </w:rPr>
      </w:pPr>
      <w:r w:rsidRPr="008B5EAF">
        <w:rPr>
          <w:rFonts w:asciiTheme="minorBidi" w:eastAsia="Times New Roman" w:hAnsiTheme="minorBidi"/>
          <w:color w:val="auto"/>
          <w:sz w:val="20"/>
          <w:szCs w:val="20"/>
          <w:lang w:val="en-GB"/>
        </w:rPr>
        <w:t>alignment with the strategies of the LTG Group Companies through the development of an integrated LTG Group value chain model;</w:t>
      </w:r>
    </w:p>
    <w:p w14:paraId="101FAE8C" w14:textId="22F397E8" w:rsidR="00FE466F" w:rsidRPr="008B5EAF" w:rsidRDefault="006F7CC8" w:rsidP="008B5EAF">
      <w:pPr>
        <w:pStyle w:val="ListParagraph"/>
        <w:numPr>
          <w:ilvl w:val="3"/>
          <w:numId w:val="24"/>
        </w:numPr>
        <w:spacing w:after="40" w:line="240" w:lineRule="auto"/>
        <w:ind w:left="1843"/>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that the strategy document addresses the interrelationships between strategic directions and objectives, the phases and priorities of investment and project implementation, a map of objectives and targets with target values for the strategy period, and strategic risks;</w:t>
      </w:r>
    </w:p>
    <w:p w14:paraId="5CB7F0BB" w14:textId="77777777" w:rsidR="006161BA" w:rsidRPr="008B5EAF" w:rsidRDefault="006161BA" w:rsidP="008B5EAF">
      <w:pPr>
        <w:pStyle w:val="ListParagraph"/>
        <w:numPr>
          <w:ilvl w:val="3"/>
          <w:numId w:val="24"/>
        </w:numPr>
        <w:spacing w:after="40" w:line="240" w:lineRule="auto"/>
        <w:ind w:left="1843"/>
        <w:contextualSpacing w:val="0"/>
        <w:jc w:val="both"/>
        <w:rPr>
          <w:rFonts w:asciiTheme="minorBidi" w:hAnsiTheme="minorBidi"/>
          <w:color w:val="auto"/>
          <w:sz w:val="20"/>
          <w:szCs w:val="20"/>
          <w:lang w:val="en-GB"/>
        </w:rPr>
      </w:pPr>
      <w:r w:rsidRPr="008B5EAF">
        <w:rPr>
          <w:rFonts w:asciiTheme="minorBidi" w:eastAsia="Times New Roman" w:hAnsiTheme="minorBidi"/>
          <w:color w:val="auto"/>
          <w:sz w:val="20"/>
          <w:szCs w:val="20"/>
          <w:lang w:val="en-GB"/>
        </w:rPr>
        <w:t>that the strategy document clearly identifies the key implementation assumptions, principal external environment and industry scenarios, the rationale for the selection of strategic alternatives, the key financial assumptions, and the logic for strategy monitoring and performance tracking.</w:t>
      </w:r>
    </w:p>
    <w:p w14:paraId="3EBE0C07" w14:textId="0C16A198" w:rsidR="00266D34" w:rsidRPr="008B5EAF" w:rsidRDefault="008F0997" w:rsidP="008B5EAF">
      <w:pPr>
        <w:pStyle w:val="ListParagraph"/>
        <w:numPr>
          <w:ilvl w:val="2"/>
          <w:numId w:val="24"/>
        </w:numPr>
        <w:spacing w:after="40" w:line="240" w:lineRule="auto"/>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The deliverables shall include, at a minimum, the following deliverable packages:</w:t>
      </w:r>
    </w:p>
    <w:p w14:paraId="0B6C68FD" w14:textId="6696A39E" w:rsidR="00266D34" w:rsidRPr="008B5EAF" w:rsidRDefault="00F710C4" w:rsidP="008B5EAF">
      <w:pPr>
        <w:numPr>
          <w:ilvl w:val="3"/>
          <w:numId w:val="24"/>
        </w:numPr>
        <w:spacing w:after="0" w:line="240" w:lineRule="auto"/>
        <w:ind w:left="1985" w:hanging="850"/>
        <w:jc w:val="both"/>
        <w:rPr>
          <w:rFonts w:asciiTheme="minorBidi" w:hAnsiTheme="minorBidi"/>
          <w:sz w:val="20"/>
          <w:szCs w:val="20"/>
          <w:lang w:val="en-GB"/>
        </w:rPr>
      </w:pPr>
      <w:r w:rsidRPr="008B5EAF">
        <w:rPr>
          <w:rFonts w:asciiTheme="minorBidi" w:hAnsiTheme="minorBidi"/>
          <w:sz w:val="20"/>
          <w:szCs w:val="20"/>
          <w:lang w:val="en-GB"/>
        </w:rPr>
        <w:t>the Service Delivery Schedule;</w:t>
      </w:r>
    </w:p>
    <w:p w14:paraId="3AC138FB" w14:textId="69EC4910" w:rsidR="00F710C4" w:rsidRPr="008B5EAF" w:rsidRDefault="00462805" w:rsidP="008B5EAF">
      <w:pPr>
        <w:numPr>
          <w:ilvl w:val="3"/>
          <w:numId w:val="24"/>
        </w:numPr>
        <w:spacing w:after="0" w:line="240" w:lineRule="auto"/>
        <w:ind w:left="1985" w:hanging="850"/>
        <w:jc w:val="both"/>
        <w:rPr>
          <w:rFonts w:asciiTheme="minorBidi" w:hAnsiTheme="minorBidi"/>
          <w:sz w:val="20"/>
          <w:szCs w:val="20"/>
          <w:lang w:val="en-GB"/>
        </w:rPr>
      </w:pPr>
      <w:r w:rsidRPr="008B5EAF">
        <w:rPr>
          <w:rFonts w:asciiTheme="minorBidi" w:eastAsia="Times New Roman" w:hAnsiTheme="minorBidi"/>
          <w:sz w:val="20"/>
          <w:szCs w:val="20"/>
          <w:lang w:val="en-GB"/>
        </w:rPr>
        <w:t>materials relating to the assessment of the current situation and the existing strategy;</w:t>
      </w:r>
    </w:p>
    <w:p w14:paraId="02E46AE5" w14:textId="331C65DA" w:rsidR="00353B12" w:rsidRPr="00036067" w:rsidRDefault="00353B12" w:rsidP="008B5EAF">
      <w:pPr>
        <w:numPr>
          <w:ilvl w:val="3"/>
          <w:numId w:val="24"/>
        </w:numPr>
        <w:spacing w:after="0" w:line="240" w:lineRule="auto"/>
        <w:ind w:left="1985" w:hanging="850"/>
        <w:jc w:val="both"/>
        <w:rPr>
          <w:rFonts w:asciiTheme="minorBidi" w:hAnsiTheme="minorBidi"/>
          <w:sz w:val="20"/>
          <w:szCs w:val="20"/>
          <w:lang w:val="en-GB"/>
        </w:rPr>
      </w:pPr>
      <w:r w:rsidRPr="00036067">
        <w:rPr>
          <w:rFonts w:asciiTheme="minorBidi" w:hAnsiTheme="minorBidi"/>
          <w:sz w:val="20"/>
          <w:szCs w:val="20"/>
          <w:lang w:val="en-GB"/>
        </w:rPr>
        <w:t>materials on strategic alternatives and/or scenarios;</w:t>
      </w:r>
    </w:p>
    <w:p w14:paraId="2B3836B9" w14:textId="709D8D78" w:rsidR="00353B12" w:rsidRPr="00036067" w:rsidRDefault="001E6A5B" w:rsidP="250DB24C">
      <w:pPr>
        <w:numPr>
          <w:ilvl w:val="3"/>
          <w:numId w:val="24"/>
        </w:numPr>
        <w:spacing w:after="0" w:line="240" w:lineRule="auto"/>
        <w:ind w:left="1985" w:hanging="850"/>
        <w:jc w:val="both"/>
        <w:rPr>
          <w:rFonts w:asciiTheme="minorBidi" w:hAnsiTheme="minorBidi"/>
          <w:sz w:val="20"/>
          <w:szCs w:val="20"/>
          <w:lang w:val="en-GB"/>
        </w:rPr>
      </w:pPr>
      <w:r w:rsidRPr="00036067">
        <w:rPr>
          <w:rFonts w:asciiTheme="minorBidi" w:hAnsiTheme="minorBidi"/>
          <w:sz w:val="20"/>
          <w:szCs w:val="20"/>
          <w:lang w:val="en-GB"/>
        </w:rPr>
        <w:t>the output of the financial modelling, including consolidated profit and loss statements, balance sheets and cash flow statements for the strategy forecasting period, as defined in Clause 3.2.6</w:t>
      </w:r>
      <w:r w:rsidR="6F4E9587" w:rsidRPr="00036067">
        <w:rPr>
          <w:rFonts w:asciiTheme="minorBidi" w:hAnsiTheme="minorBidi"/>
          <w:sz w:val="20"/>
          <w:szCs w:val="20"/>
          <w:lang w:val="en-GB"/>
        </w:rPr>
        <w:t xml:space="preserve">. The </w:t>
      </w:r>
      <w:r w:rsidR="5D2B4C02" w:rsidRPr="00036067">
        <w:rPr>
          <w:rFonts w:asciiTheme="minorBidi" w:hAnsiTheme="minorBidi"/>
          <w:sz w:val="20"/>
          <w:szCs w:val="20"/>
          <w:lang w:val="en-GB"/>
        </w:rPr>
        <w:t xml:space="preserve">statements </w:t>
      </w:r>
      <w:r w:rsidR="6F4E9587" w:rsidRPr="00036067">
        <w:rPr>
          <w:rFonts w:asciiTheme="minorBidi" w:eastAsia="Segoe UI" w:hAnsiTheme="minorBidi"/>
          <w:color w:val="242424"/>
          <w:sz w:val="21"/>
          <w:szCs w:val="21"/>
          <w:lang w:val="en-GB"/>
        </w:rPr>
        <w:t>shall be fully integrated, formula-based and editable</w:t>
      </w:r>
      <w:r w:rsidRPr="00036067">
        <w:rPr>
          <w:rFonts w:asciiTheme="minorBidi" w:hAnsiTheme="minorBidi"/>
          <w:sz w:val="20"/>
          <w:szCs w:val="20"/>
          <w:lang w:val="en-GB"/>
        </w:rPr>
        <w:t>;</w:t>
      </w:r>
    </w:p>
    <w:p w14:paraId="07375E4A" w14:textId="17A66492" w:rsidR="001E6A5B" w:rsidRPr="008B5EAF" w:rsidRDefault="005776B6" w:rsidP="008B5EAF">
      <w:pPr>
        <w:numPr>
          <w:ilvl w:val="3"/>
          <w:numId w:val="24"/>
        </w:numPr>
        <w:spacing w:after="0" w:line="240" w:lineRule="auto"/>
        <w:ind w:left="1985" w:hanging="850"/>
        <w:jc w:val="both"/>
        <w:rPr>
          <w:rFonts w:asciiTheme="minorBidi" w:hAnsiTheme="minorBidi"/>
          <w:sz w:val="20"/>
          <w:szCs w:val="20"/>
          <w:lang w:val="en-GB"/>
        </w:rPr>
      </w:pPr>
      <w:r w:rsidRPr="008B5EAF">
        <w:rPr>
          <w:rFonts w:asciiTheme="minorBidi" w:hAnsiTheme="minorBidi"/>
          <w:sz w:val="20"/>
          <w:szCs w:val="20"/>
          <w:lang w:val="en-GB"/>
        </w:rPr>
        <w:t>the final consolidated LTG Group strategy document;</w:t>
      </w:r>
    </w:p>
    <w:p w14:paraId="240007F0" w14:textId="45151F6E" w:rsidR="00353B12" w:rsidRPr="008B5EAF" w:rsidRDefault="00353AF2" w:rsidP="282483BB">
      <w:pPr>
        <w:numPr>
          <w:ilvl w:val="3"/>
          <w:numId w:val="24"/>
        </w:numPr>
        <w:spacing w:after="0" w:line="240" w:lineRule="auto"/>
        <w:ind w:left="1985" w:hanging="850"/>
        <w:jc w:val="both"/>
        <w:rPr>
          <w:rFonts w:asciiTheme="minorBidi" w:hAnsiTheme="minorBidi"/>
          <w:sz w:val="20"/>
          <w:szCs w:val="20"/>
          <w:lang w:val="en-GB"/>
        </w:rPr>
      </w:pPr>
      <w:r w:rsidRPr="250DB24C">
        <w:rPr>
          <w:rFonts w:asciiTheme="minorBidi" w:hAnsiTheme="minorBidi"/>
          <w:sz w:val="20"/>
          <w:szCs w:val="20"/>
          <w:lang w:val="en-GB"/>
        </w:rPr>
        <w:t>presentation materials for LTG Group executives and/or the LTG Group Board</w:t>
      </w:r>
      <w:r w:rsidR="261C058E" w:rsidRPr="282483BB">
        <w:rPr>
          <w:rFonts w:asciiTheme="minorBidi" w:hAnsiTheme="minorBidi"/>
          <w:sz w:val="20"/>
          <w:szCs w:val="20"/>
          <w:lang w:val="en-GB"/>
        </w:rPr>
        <w:t>;</w:t>
      </w:r>
    </w:p>
    <w:p w14:paraId="7304A473" w14:textId="6F2674F9" w:rsidR="00353B12" w:rsidRPr="008B5EAF" w:rsidRDefault="261C058E" w:rsidP="250DB24C">
      <w:pPr>
        <w:numPr>
          <w:ilvl w:val="3"/>
          <w:numId w:val="24"/>
        </w:numPr>
        <w:spacing w:after="0" w:line="240" w:lineRule="auto"/>
        <w:ind w:left="1985" w:hanging="850"/>
        <w:jc w:val="both"/>
        <w:rPr>
          <w:rFonts w:asciiTheme="minorBidi" w:hAnsiTheme="minorBidi"/>
          <w:sz w:val="20"/>
          <w:szCs w:val="20"/>
          <w:lang w:val="en-GB"/>
        </w:rPr>
      </w:pPr>
      <w:r w:rsidRPr="282483BB">
        <w:rPr>
          <w:rFonts w:ascii="Arial" w:eastAsia="Arial" w:hAnsi="Arial" w:cs="Arial"/>
          <w:sz w:val="20"/>
          <w:szCs w:val="20"/>
          <w:lang w:val="en-GB"/>
        </w:rPr>
        <w:t>the provision of information (through training and/or written explanations), which would enable the Client to independently update the strategic assumptions and financial modelling tools, strategic alternatives and/or scenarios, strategic performance indicators provided by the Supplier, and periodically review the LTG Group’s future strategy</w:t>
      </w:r>
    </w:p>
    <w:p w14:paraId="0280D0E6" w14:textId="002D4D74" w:rsidR="00B33E99" w:rsidRPr="008B5EAF" w:rsidRDefault="00653F44" w:rsidP="250DB24C">
      <w:pPr>
        <w:numPr>
          <w:ilvl w:val="2"/>
          <w:numId w:val="24"/>
        </w:numPr>
        <w:spacing w:after="0" w:line="240" w:lineRule="auto"/>
        <w:jc w:val="both"/>
        <w:rPr>
          <w:rFonts w:asciiTheme="minorBidi" w:hAnsiTheme="minorBidi"/>
          <w:sz w:val="20"/>
          <w:szCs w:val="20"/>
          <w:lang w:val="en-GB"/>
        </w:rPr>
      </w:pPr>
      <w:r w:rsidRPr="250DB24C">
        <w:rPr>
          <w:rFonts w:asciiTheme="minorBidi" w:hAnsiTheme="minorBidi"/>
          <w:sz w:val="20"/>
          <w:szCs w:val="20"/>
          <w:lang w:val="en-GB"/>
        </w:rPr>
        <w:t>The Supplier may propose additional deliverable packages where these enhance the quality of the Services; however, the Supplier may not omit any of the minimum deliverable packages specified in Clause 3.2.9.</w:t>
      </w:r>
    </w:p>
    <w:p w14:paraId="655C69B9" w14:textId="599C4850" w:rsidR="008F0997" w:rsidRPr="008B5EAF" w:rsidRDefault="006B106A" w:rsidP="008B5EAF">
      <w:pPr>
        <w:pStyle w:val="ListParagraph"/>
        <w:numPr>
          <w:ilvl w:val="2"/>
          <w:numId w:val="24"/>
        </w:numPr>
        <w:jc w:val="both"/>
        <w:rPr>
          <w:rFonts w:asciiTheme="minorBidi" w:hAnsiTheme="minorBidi"/>
          <w:color w:val="auto"/>
          <w:sz w:val="20"/>
          <w:szCs w:val="20"/>
          <w:lang w:val="en-GB" w:eastAsia="en-US"/>
        </w:rPr>
      </w:pPr>
      <w:r w:rsidRPr="008B5EAF">
        <w:rPr>
          <w:rFonts w:asciiTheme="minorBidi" w:hAnsiTheme="minorBidi"/>
          <w:color w:val="auto"/>
          <w:sz w:val="20"/>
          <w:szCs w:val="20"/>
          <w:lang w:val="en-GB" w:eastAsia="en-US"/>
        </w:rPr>
        <w:t>The scope of the procurement includes the update of the consolidated LTG Group strategy and ensuring its alignment with the strategies of the LTG Group Companies. The preparation or update of individual strategies of LTG Group Companies does not form a mandatory part of the procurement scope, except to the extent necessary for the development of the consolidated LTG Group strategy and expressly agreed with the Client in the Service Delivery Schedule.</w:t>
      </w:r>
    </w:p>
    <w:p w14:paraId="2F039A34" w14:textId="0B08684D" w:rsidR="0004191D" w:rsidRPr="008B5EAF" w:rsidRDefault="00582365" w:rsidP="008B5EAF">
      <w:pPr>
        <w:pStyle w:val="ListParagraph"/>
        <w:numPr>
          <w:ilvl w:val="1"/>
          <w:numId w:val="24"/>
        </w:numPr>
        <w:spacing w:after="40" w:line="240" w:lineRule="auto"/>
        <w:ind w:left="426" w:hanging="426"/>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 xml:space="preserve">The Supplier is recommended to comply with the following objectives and applicable legislation and guidelines for state-owned enterprises: </w:t>
      </w:r>
    </w:p>
    <w:p w14:paraId="70DE9860" w14:textId="1DBCE839" w:rsidR="0004191D" w:rsidRPr="008B5EAF" w:rsidRDefault="00586535" w:rsidP="008B5EAF">
      <w:pPr>
        <w:pStyle w:val="ListParagraph"/>
        <w:numPr>
          <w:ilvl w:val="2"/>
          <w:numId w:val="24"/>
        </w:numPr>
        <w:spacing w:after="40" w:line="240" w:lineRule="auto"/>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 xml:space="preserve">Letter on the State’s Objectives and Expectations for the Public Limited Liability Company Lietuvos </w:t>
      </w:r>
      <w:proofErr w:type="spellStart"/>
      <w:r w:rsidRPr="008B5EAF">
        <w:rPr>
          <w:rFonts w:asciiTheme="minorBidi" w:hAnsiTheme="minorBidi"/>
          <w:color w:val="auto"/>
          <w:sz w:val="20"/>
          <w:szCs w:val="20"/>
          <w:lang w:val="en-GB"/>
        </w:rPr>
        <w:t>geležinkeliai</w:t>
      </w:r>
      <w:proofErr w:type="spellEnd"/>
      <w:r w:rsidRPr="008B5EAF">
        <w:rPr>
          <w:rFonts w:asciiTheme="minorBidi" w:hAnsiTheme="minorBidi"/>
          <w:color w:val="auto"/>
          <w:sz w:val="20"/>
          <w:szCs w:val="20"/>
          <w:lang w:val="en-GB"/>
        </w:rPr>
        <w:t xml:space="preserve">, approved by Order No. </w:t>
      </w:r>
      <w:r w:rsidRPr="282483BB">
        <w:rPr>
          <w:rFonts w:asciiTheme="minorBidi" w:hAnsiTheme="minorBidi"/>
          <w:color w:val="auto"/>
          <w:sz w:val="20"/>
          <w:szCs w:val="20"/>
          <w:lang w:val="en-GB"/>
        </w:rPr>
        <w:t>3-402 of the Minister of Transport and Communications of the Republic of Lithuania dated 18 December 2025 (</w:t>
      </w:r>
      <w:hyperlink r:id="rId11" w:history="1">
        <w:r w:rsidRPr="282483BB">
          <w:rPr>
            <w:rFonts w:asciiTheme="minorBidi" w:hAnsiTheme="minorBidi"/>
            <w:color w:val="auto"/>
            <w:sz w:val="20"/>
            <w:szCs w:val="20"/>
            <w:u w:val="single"/>
            <w:lang w:val="en-GB"/>
          </w:rPr>
          <w:t>link</w:t>
        </w:r>
      </w:hyperlink>
      <w:r w:rsidRPr="282483BB">
        <w:rPr>
          <w:rFonts w:asciiTheme="minorBidi" w:hAnsiTheme="minorBidi"/>
          <w:color w:val="auto"/>
          <w:sz w:val="20"/>
          <w:szCs w:val="20"/>
          <w:lang w:val="en-GB"/>
        </w:rPr>
        <w:t>),</w:t>
      </w:r>
    </w:p>
    <w:p w14:paraId="53740E5D" w14:textId="3ADE3FC2" w:rsidR="00542BB1" w:rsidRPr="008B5EAF" w:rsidRDefault="00542BB1" w:rsidP="000229EB">
      <w:pPr>
        <w:pStyle w:val="ListParagraph"/>
        <w:numPr>
          <w:ilvl w:val="2"/>
          <w:numId w:val="24"/>
        </w:numPr>
        <w:spacing w:after="40" w:line="240" w:lineRule="auto"/>
        <w:jc w:val="both"/>
        <w:rPr>
          <w:rFonts w:asciiTheme="minorBidi" w:hAnsiTheme="minorBidi"/>
          <w:color w:val="auto"/>
          <w:sz w:val="20"/>
          <w:szCs w:val="20"/>
          <w:lang w:val="en-GB"/>
        </w:rPr>
      </w:pPr>
      <w:r w:rsidRPr="250DB24C">
        <w:rPr>
          <w:rFonts w:asciiTheme="minorBidi" w:hAnsiTheme="minorBidi"/>
          <w:color w:val="auto"/>
          <w:sz w:val="20"/>
          <w:szCs w:val="20"/>
          <w:lang w:val="en-GB"/>
        </w:rPr>
        <w:t xml:space="preserve">Indicators set for the LTG Group approved by Resolution No. </w:t>
      </w:r>
      <w:r w:rsidR="164587F8" w:rsidRPr="282483BB">
        <w:rPr>
          <w:rFonts w:asciiTheme="minorBidi" w:hAnsiTheme="minorBidi"/>
          <w:color w:val="auto"/>
          <w:sz w:val="20"/>
          <w:szCs w:val="20"/>
          <w:lang w:val="en-GB"/>
        </w:rPr>
        <w:t>1074</w:t>
      </w:r>
      <w:r w:rsidRPr="250DB24C">
        <w:rPr>
          <w:rFonts w:asciiTheme="minorBidi" w:hAnsiTheme="minorBidi"/>
          <w:color w:val="auto"/>
          <w:sz w:val="20"/>
          <w:szCs w:val="20"/>
          <w:lang w:val="en-GB"/>
        </w:rPr>
        <w:t xml:space="preserve"> of the Government of the Republic of Lithuania ‘On the Approval of Key Financial and Performance Indicators to be Targeted by State-Owned Enterprises in the 2025-2027 Period’ dated 11 December 2021 </w:t>
      </w:r>
      <w:r w:rsidRPr="008565E3">
        <w:rPr>
          <w:rFonts w:asciiTheme="minorBidi" w:hAnsiTheme="minorBidi"/>
          <w:color w:val="auto"/>
          <w:sz w:val="20"/>
          <w:szCs w:val="20"/>
          <w:lang w:val="en-GB"/>
        </w:rPr>
        <w:t>(</w:t>
      </w:r>
      <w:hyperlink r:id="rId12" w:history="1">
        <w:r w:rsidR="164587F8" w:rsidRPr="001345D3">
          <w:rPr>
            <w:rStyle w:val="Hyperlink"/>
            <w:rFonts w:asciiTheme="minorBidi" w:hAnsiTheme="minorBidi"/>
            <w:color w:val="auto"/>
            <w:sz w:val="20"/>
            <w:szCs w:val="20"/>
            <w:lang w:val="en-GB"/>
          </w:rPr>
          <w:t>link</w:t>
        </w:r>
      </w:hyperlink>
      <w:r w:rsidRPr="001345D3">
        <w:rPr>
          <w:rFonts w:asciiTheme="minorBidi" w:hAnsiTheme="minorBidi"/>
          <w:color w:val="auto"/>
          <w:sz w:val="20"/>
          <w:szCs w:val="20"/>
          <w:lang w:val="en-GB"/>
        </w:rPr>
        <w:t>)</w:t>
      </w:r>
      <w:r w:rsidR="00E1554F" w:rsidRPr="001345D3">
        <w:rPr>
          <w:rFonts w:asciiTheme="minorBidi" w:hAnsiTheme="minorBidi"/>
          <w:color w:val="auto"/>
          <w:sz w:val="20"/>
          <w:szCs w:val="20"/>
          <w:lang w:val="en-GB"/>
        </w:rPr>
        <w:t>.</w:t>
      </w:r>
    </w:p>
    <w:p w14:paraId="221F23EA" w14:textId="6BF812BB" w:rsidR="005D54B4" w:rsidRPr="008B5EAF" w:rsidRDefault="003C6571" w:rsidP="008B5EAF">
      <w:pPr>
        <w:pStyle w:val="ListParagraph"/>
        <w:numPr>
          <w:ilvl w:val="1"/>
          <w:numId w:val="24"/>
        </w:numPr>
        <w:spacing w:after="40" w:line="240" w:lineRule="auto"/>
        <w:ind w:left="426" w:hanging="426"/>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 xml:space="preserve">The Supplier may propose additional activities or solutions where necessary to achieve the objectives of the Procurement, provided that such proposals do not alter the scope, timelines or price of the Services established under the Contract and are subject to the Client’s prior approval. Any such proposals by the Supplier shall not </w:t>
      </w:r>
      <w:r w:rsidRPr="008B5EAF">
        <w:rPr>
          <w:rFonts w:asciiTheme="minorBidi" w:hAnsiTheme="minorBidi"/>
          <w:color w:val="auto"/>
          <w:sz w:val="20"/>
          <w:szCs w:val="20"/>
          <w:lang w:val="en-GB"/>
        </w:rPr>
        <w:lastRenderedPageBreak/>
        <w:t>create an obligation on the part of the Client to accept them, and the Client’s decision not to accept them shall not be deemed to hinder the Supplier’s ability to properly provide the Services. The Supplier may also propose its own methodology, analytical tools and delivery model; however, the selected methodology shall not relieve the Supplier of its obligation to achieve the Service outcome specified in this Technical Specification and to deliver all minimum deliverable packages set out herein.</w:t>
      </w:r>
    </w:p>
    <w:p w14:paraId="179A1FDB" w14:textId="2CD15E6B" w:rsidR="003C6571" w:rsidRPr="008B5EAF" w:rsidRDefault="000161D1" w:rsidP="005C5DC2">
      <w:pPr>
        <w:pStyle w:val="ListParagraph"/>
        <w:numPr>
          <w:ilvl w:val="1"/>
          <w:numId w:val="24"/>
        </w:numPr>
        <w:spacing w:after="40" w:line="240" w:lineRule="auto"/>
        <w:ind w:left="426" w:hanging="426"/>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The Supplier shall ensure regular communication and cooperation with the Client’s representatives in accordance with the Service Delivery Schedule agreed by the Parties.</w:t>
      </w:r>
    </w:p>
    <w:p w14:paraId="67D96656" w14:textId="33D47AEA" w:rsidR="000161D1" w:rsidRPr="008B5EAF" w:rsidRDefault="003A7A04" w:rsidP="00AD5A44">
      <w:pPr>
        <w:pStyle w:val="ListParagraph"/>
        <w:numPr>
          <w:ilvl w:val="1"/>
          <w:numId w:val="24"/>
        </w:numPr>
        <w:spacing w:after="40" w:line="240" w:lineRule="auto"/>
        <w:ind w:left="426" w:hanging="426"/>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The Supplier shall use the Lithuanian and/or English language for communication, workshops, meetings, presentations and submitted documents, depending on the nature of the respective activity and the Client’s needs. The final LTG Group strategy document and the final presentation materials shall be provided in both Lithuanian and English unless otherwise agreed by the Parties in writing.</w:t>
      </w:r>
    </w:p>
    <w:p w14:paraId="23261DDA" w14:textId="405C2948" w:rsidR="000161D1" w:rsidRPr="008B5EAF" w:rsidRDefault="00887FBE" w:rsidP="005C5DC2">
      <w:pPr>
        <w:pStyle w:val="ListParagraph"/>
        <w:numPr>
          <w:ilvl w:val="1"/>
          <w:numId w:val="24"/>
        </w:numPr>
        <w:spacing w:after="40" w:line="240" w:lineRule="auto"/>
        <w:ind w:left="426" w:hanging="426"/>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All documentation prepared by the Supplier shall be provided to the Client in editable digital formats compatible with standard office software, without creating an obligation for the Client to purchase additional specialised software in order to further use, amend, present or integrate such documentation into its internal documentation, subject to confidentiality and information security requirements.</w:t>
      </w:r>
    </w:p>
    <w:p w14:paraId="29C02397" w14:textId="3A2A1F53" w:rsidR="00887FBE" w:rsidRPr="008B5EAF" w:rsidRDefault="00D50543" w:rsidP="005C5DC2">
      <w:pPr>
        <w:pStyle w:val="ListParagraph"/>
        <w:numPr>
          <w:ilvl w:val="1"/>
          <w:numId w:val="24"/>
        </w:numPr>
        <w:spacing w:after="40" w:line="240" w:lineRule="auto"/>
        <w:ind w:left="426" w:hanging="426"/>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The Client shall provide the Supplier with available historical, planned, financial, operational and other data related to the Procurement object to the extent that such data is objectively available and may be disclosed. However, the Client shall not be obliged to grant direct access to internal information systems or to provide data in the level of detail or format requested by the Supplier. The Supplier shall be responsible for structuring and analysing such data, substantiating assumptions and using the data for the development of strategic decisions and scenarios. If the Supplier identifies deficiencies or insufficiencies in the data, it shall immediately notify the Client thereof and submit a reasoned proposal specifying any additional data or information required.</w:t>
      </w:r>
    </w:p>
    <w:p w14:paraId="52BBA124" w14:textId="41680827" w:rsidR="00D50543" w:rsidRPr="008B5EAF" w:rsidRDefault="002C13C9" w:rsidP="005C5DC2">
      <w:pPr>
        <w:pStyle w:val="ListParagraph"/>
        <w:numPr>
          <w:ilvl w:val="1"/>
          <w:numId w:val="24"/>
        </w:numPr>
        <w:spacing w:after="40" w:line="240" w:lineRule="auto"/>
        <w:ind w:left="426" w:hanging="426"/>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The deadlines for the Client’s review of and comments on interim and final deliverables shall be specified in the Service Delivery Schedule. If the Client’s review takes longer than provided for in the agreed schedule, the Service delivery timeline may be adjusted accordingly, but only to the extent that such delay objectively affects the critical path of the Service Delivery Schedule. If the Supplier considers that any act or omission of the Client affects the schedule, the Supplier shall immediately notify the Client in writing, specifying the anticipated impact on the timeline and the proposed adjustment.</w:t>
      </w:r>
    </w:p>
    <w:p w14:paraId="0F67E94D" w14:textId="502E1B79" w:rsidR="000161D1" w:rsidRPr="008B5EAF" w:rsidRDefault="005C5DC2" w:rsidP="008B5EAF">
      <w:pPr>
        <w:pStyle w:val="ListParagraph"/>
        <w:numPr>
          <w:ilvl w:val="1"/>
          <w:numId w:val="24"/>
        </w:numPr>
        <w:tabs>
          <w:tab w:val="left" w:pos="567"/>
        </w:tabs>
        <w:spacing w:after="40" w:line="240" w:lineRule="auto"/>
        <w:ind w:left="426" w:hanging="426"/>
        <w:contextualSpacing w:val="0"/>
        <w:jc w:val="both"/>
        <w:rPr>
          <w:rFonts w:asciiTheme="minorBidi" w:hAnsiTheme="minorBidi"/>
          <w:color w:val="auto"/>
          <w:sz w:val="20"/>
          <w:szCs w:val="20"/>
          <w:lang w:val="en-GB"/>
        </w:rPr>
      </w:pPr>
      <w:r w:rsidRPr="008B5EAF">
        <w:rPr>
          <w:rFonts w:asciiTheme="minorBidi" w:eastAsia="Times New Roman" w:hAnsiTheme="minorBidi"/>
          <w:color w:val="auto"/>
          <w:sz w:val="20"/>
          <w:szCs w:val="20"/>
          <w:lang w:val="en-GB"/>
        </w:rPr>
        <w:t>The Services must not pose a threat to national security, as specified in the Procurement Documents.</w:t>
      </w:r>
    </w:p>
    <w:p w14:paraId="74EBB4C9" w14:textId="77777777" w:rsidR="005D54B4" w:rsidRPr="008B5EAF" w:rsidRDefault="005D54B4" w:rsidP="009F4054">
      <w:pPr>
        <w:pStyle w:val="ListParagraph"/>
        <w:spacing w:after="0" w:line="240" w:lineRule="auto"/>
        <w:ind w:left="567"/>
        <w:contextualSpacing w:val="0"/>
        <w:rPr>
          <w:rFonts w:asciiTheme="minorBidi" w:hAnsiTheme="minorBidi"/>
          <w:color w:val="auto"/>
          <w:sz w:val="20"/>
          <w:szCs w:val="20"/>
          <w:lang w:val="en-GB"/>
        </w:rPr>
      </w:pPr>
    </w:p>
    <w:p w14:paraId="51475CC9" w14:textId="2CBF4DA5" w:rsidR="00174726" w:rsidRPr="008B5EAF" w:rsidRDefault="00174726"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en-GB"/>
        </w:rPr>
      </w:pPr>
      <w:r w:rsidRPr="008B5EAF">
        <w:rPr>
          <w:rFonts w:asciiTheme="minorBidi" w:hAnsiTheme="minorBidi"/>
          <w:color w:val="auto"/>
          <w:sz w:val="20"/>
          <w:szCs w:val="20"/>
          <w:lang w:val="en-GB"/>
        </w:rPr>
        <w:t>DOCUMENTS SUBMITTED TOGETHER WITH THE TENDER</w:t>
      </w:r>
    </w:p>
    <w:p w14:paraId="33102C7F" w14:textId="51E3D716" w:rsidR="00755D3A" w:rsidRPr="008B5EAF" w:rsidRDefault="00755D3A" w:rsidP="005B30AF">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lang w:val="en-GB"/>
        </w:rPr>
      </w:pPr>
    </w:p>
    <w:p w14:paraId="32C44C71" w14:textId="092427AF" w:rsidR="00AB45FE" w:rsidRPr="008B5EAF" w:rsidRDefault="00210848" w:rsidP="004B5A3C">
      <w:pPr>
        <w:pStyle w:val="ListParagraph"/>
        <w:numPr>
          <w:ilvl w:val="1"/>
          <w:numId w:val="24"/>
        </w:numPr>
        <w:tabs>
          <w:tab w:val="left" w:pos="567"/>
        </w:tabs>
        <w:spacing w:after="0"/>
        <w:jc w:val="both"/>
        <w:rPr>
          <w:rFonts w:asciiTheme="minorBidi" w:hAnsiTheme="minorBidi"/>
          <w:color w:val="auto"/>
          <w:sz w:val="20"/>
          <w:szCs w:val="20"/>
          <w:lang w:val="en-GB"/>
        </w:rPr>
      </w:pPr>
      <w:r w:rsidRPr="008B5EAF">
        <w:rPr>
          <w:rFonts w:asciiTheme="minorBidi" w:hAnsiTheme="minorBidi"/>
          <w:color w:val="auto"/>
          <w:sz w:val="20"/>
          <w:szCs w:val="20"/>
          <w:lang w:val="en-GB"/>
        </w:rPr>
        <w:t>Not applicable.</w:t>
      </w:r>
    </w:p>
    <w:p w14:paraId="58901559" w14:textId="77777777" w:rsidR="00890158" w:rsidRPr="008B5EAF" w:rsidRDefault="00890158" w:rsidP="005B30AF">
      <w:pPr>
        <w:tabs>
          <w:tab w:val="left" w:pos="567"/>
        </w:tabs>
        <w:spacing w:after="0"/>
        <w:jc w:val="both"/>
        <w:rPr>
          <w:rFonts w:asciiTheme="minorBidi" w:hAnsiTheme="minorBidi"/>
          <w:sz w:val="20"/>
          <w:szCs w:val="20"/>
          <w:lang w:val="en-GB"/>
        </w:rPr>
      </w:pPr>
    </w:p>
    <w:p w14:paraId="022018A6" w14:textId="49EDC01B" w:rsidR="00174726" w:rsidRPr="008B5EAF" w:rsidRDefault="00174726"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en-GB"/>
        </w:rPr>
      </w:pPr>
      <w:r w:rsidRPr="008B5EAF">
        <w:rPr>
          <w:rFonts w:asciiTheme="minorBidi" w:hAnsiTheme="minorBidi"/>
          <w:color w:val="auto"/>
          <w:sz w:val="20"/>
          <w:szCs w:val="20"/>
          <w:lang w:val="en-GB"/>
        </w:rPr>
        <w:t>DOCUMENTS SUBMITTED DURING THE PERFORMANCE OF THE CONTRACT</w:t>
      </w:r>
    </w:p>
    <w:p w14:paraId="34DF1A89" w14:textId="4C9FDB3A" w:rsidR="00585DB2" w:rsidRPr="008B5EAF" w:rsidRDefault="00585DB2" w:rsidP="005B30AF">
      <w:pPr>
        <w:spacing w:after="0"/>
        <w:rPr>
          <w:rFonts w:asciiTheme="minorBidi" w:hAnsiTheme="minorBidi"/>
          <w:sz w:val="20"/>
          <w:szCs w:val="20"/>
          <w:lang w:val="en-GB"/>
        </w:rPr>
      </w:pPr>
    </w:p>
    <w:tbl>
      <w:tblPr>
        <w:tblStyle w:val="TableGrid"/>
        <w:tblW w:w="10348" w:type="dxa"/>
        <w:tblInd w:w="-5" w:type="dxa"/>
        <w:tblLook w:val="04A0" w:firstRow="1" w:lastRow="0" w:firstColumn="1" w:lastColumn="0" w:noHBand="0" w:noVBand="1"/>
      </w:tblPr>
      <w:tblGrid>
        <w:gridCol w:w="703"/>
        <w:gridCol w:w="1140"/>
        <w:gridCol w:w="5528"/>
        <w:gridCol w:w="2977"/>
      </w:tblGrid>
      <w:tr w:rsidR="00585DB2" w:rsidRPr="008B5EAF" w14:paraId="34B8E8C2" w14:textId="77777777" w:rsidTr="00175879">
        <w:tc>
          <w:tcPr>
            <w:tcW w:w="703" w:type="dxa"/>
          </w:tcPr>
          <w:p w14:paraId="6E09C7C4" w14:textId="77777777" w:rsidR="00585DB2" w:rsidRPr="008B5EAF" w:rsidRDefault="00585DB2" w:rsidP="005B30AF">
            <w:pPr>
              <w:keepNext/>
              <w:jc w:val="both"/>
              <w:rPr>
                <w:rFonts w:asciiTheme="minorBidi" w:hAnsiTheme="minorBidi"/>
                <w:b/>
                <w:bCs/>
                <w:sz w:val="20"/>
                <w:szCs w:val="20"/>
                <w:lang w:val="en-GB"/>
              </w:rPr>
            </w:pPr>
            <w:bookmarkStart w:id="0" w:name="_Hlk172615672"/>
            <w:r w:rsidRPr="008B5EAF">
              <w:rPr>
                <w:rFonts w:asciiTheme="minorBidi" w:hAnsiTheme="minorBidi"/>
                <w:b/>
                <w:bCs/>
                <w:sz w:val="20"/>
                <w:szCs w:val="20"/>
                <w:lang w:val="en-GB"/>
              </w:rPr>
              <w:t>Item No.</w:t>
            </w:r>
          </w:p>
        </w:tc>
        <w:tc>
          <w:tcPr>
            <w:tcW w:w="1140" w:type="dxa"/>
            <w:vAlign w:val="center"/>
          </w:tcPr>
          <w:p w14:paraId="0841ADC8" w14:textId="77777777" w:rsidR="00585DB2" w:rsidRPr="008B5EAF" w:rsidRDefault="00585DB2" w:rsidP="005B30AF">
            <w:pPr>
              <w:keepNext/>
              <w:rPr>
                <w:rFonts w:asciiTheme="minorBidi" w:hAnsiTheme="minorBidi"/>
                <w:b/>
                <w:bCs/>
                <w:sz w:val="20"/>
                <w:szCs w:val="20"/>
                <w:lang w:val="en-GB"/>
              </w:rPr>
            </w:pPr>
            <w:r w:rsidRPr="008B5EAF">
              <w:rPr>
                <w:rFonts w:asciiTheme="minorBidi" w:hAnsiTheme="minorBidi"/>
                <w:b/>
                <w:bCs/>
                <w:sz w:val="20"/>
                <w:szCs w:val="20"/>
                <w:lang w:val="en-GB"/>
              </w:rPr>
              <w:t>Name</w:t>
            </w:r>
          </w:p>
        </w:tc>
        <w:tc>
          <w:tcPr>
            <w:tcW w:w="5528" w:type="dxa"/>
            <w:vAlign w:val="center"/>
          </w:tcPr>
          <w:p w14:paraId="5AB483A2" w14:textId="77777777" w:rsidR="00585DB2" w:rsidRPr="008B5EAF" w:rsidRDefault="00585DB2" w:rsidP="005B30AF">
            <w:pPr>
              <w:keepNext/>
              <w:rPr>
                <w:rFonts w:asciiTheme="minorBidi" w:hAnsiTheme="minorBidi"/>
                <w:b/>
                <w:bCs/>
                <w:sz w:val="20"/>
                <w:szCs w:val="20"/>
                <w:lang w:val="en-GB"/>
              </w:rPr>
            </w:pPr>
            <w:r w:rsidRPr="008B5EAF">
              <w:rPr>
                <w:rFonts w:asciiTheme="minorBidi" w:hAnsiTheme="minorBidi"/>
                <w:b/>
                <w:bCs/>
                <w:sz w:val="20"/>
                <w:szCs w:val="20"/>
                <w:lang w:val="en-GB"/>
              </w:rPr>
              <w:t>Content and format requirements</w:t>
            </w:r>
          </w:p>
        </w:tc>
        <w:tc>
          <w:tcPr>
            <w:tcW w:w="2977" w:type="dxa"/>
            <w:vAlign w:val="center"/>
          </w:tcPr>
          <w:p w14:paraId="5A2ABD9C" w14:textId="77777777" w:rsidR="00585DB2" w:rsidRPr="008B5EAF" w:rsidRDefault="00585DB2" w:rsidP="005B30AF">
            <w:pPr>
              <w:keepNext/>
              <w:widowControl w:val="0"/>
              <w:rPr>
                <w:rFonts w:asciiTheme="minorBidi" w:hAnsiTheme="minorBidi"/>
                <w:b/>
                <w:bCs/>
                <w:sz w:val="20"/>
                <w:szCs w:val="20"/>
                <w:lang w:val="en-GB"/>
              </w:rPr>
            </w:pPr>
            <w:r w:rsidRPr="008B5EAF">
              <w:rPr>
                <w:rFonts w:asciiTheme="minorBidi" w:hAnsiTheme="minorBidi"/>
                <w:b/>
                <w:bCs/>
                <w:sz w:val="20"/>
                <w:szCs w:val="20"/>
                <w:lang w:val="en-GB"/>
              </w:rPr>
              <w:t>Moment of submission</w:t>
            </w:r>
          </w:p>
        </w:tc>
      </w:tr>
      <w:tr w:rsidR="001433AF" w:rsidRPr="008B5EAF" w14:paraId="4FA3D907" w14:textId="77777777" w:rsidTr="00175879">
        <w:tc>
          <w:tcPr>
            <w:tcW w:w="703" w:type="dxa"/>
          </w:tcPr>
          <w:p w14:paraId="7ED06461" w14:textId="77777777" w:rsidR="001433AF" w:rsidRPr="008B5EAF" w:rsidRDefault="001433AF" w:rsidP="005B30AF">
            <w:pPr>
              <w:pStyle w:val="Heading2"/>
              <w:numPr>
                <w:ilvl w:val="1"/>
                <w:numId w:val="24"/>
              </w:numPr>
              <w:tabs>
                <w:tab w:val="left" w:pos="426"/>
              </w:tabs>
              <w:spacing w:before="0" w:after="0"/>
              <w:ind w:left="0" w:firstLine="0"/>
              <w:rPr>
                <w:rFonts w:asciiTheme="minorBidi" w:hAnsiTheme="minorBidi"/>
                <w:i/>
                <w:iCs/>
                <w:color w:val="auto"/>
                <w:sz w:val="20"/>
                <w:szCs w:val="20"/>
                <w:lang w:val="en-GB"/>
              </w:rPr>
            </w:pPr>
          </w:p>
        </w:tc>
        <w:tc>
          <w:tcPr>
            <w:tcW w:w="1140" w:type="dxa"/>
          </w:tcPr>
          <w:p w14:paraId="1BA7E66F" w14:textId="08C1553C" w:rsidR="001433AF" w:rsidRPr="008B5EAF" w:rsidRDefault="006D79F6" w:rsidP="005B30AF">
            <w:pPr>
              <w:jc w:val="both"/>
              <w:rPr>
                <w:rFonts w:asciiTheme="minorBidi" w:hAnsiTheme="minorBidi"/>
                <w:sz w:val="20"/>
                <w:szCs w:val="20"/>
                <w:lang w:val="en-GB"/>
              </w:rPr>
            </w:pPr>
            <w:r w:rsidRPr="008B5EAF">
              <w:rPr>
                <w:rFonts w:asciiTheme="minorBidi" w:hAnsiTheme="minorBidi"/>
                <w:sz w:val="20"/>
                <w:szCs w:val="20"/>
                <w:lang w:val="en-GB"/>
              </w:rPr>
              <w:t>Schedule of Services</w:t>
            </w:r>
          </w:p>
        </w:tc>
        <w:tc>
          <w:tcPr>
            <w:tcW w:w="5528" w:type="dxa"/>
          </w:tcPr>
          <w:p w14:paraId="0AE46981" w14:textId="3ADF7AF4" w:rsidR="00933842" w:rsidRPr="008B5EAF" w:rsidRDefault="00C90FD7" w:rsidP="00933842">
            <w:pPr>
              <w:keepNext/>
              <w:jc w:val="both"/>
              <w:rPr>
                <w:rFonts w:asciiTheme="minorBidi" w:hAnsiTheme="minorBidi"/>
                <w:sz w:val="20"/>
                <w:szCs w:val="20"/>
                <w:lang w:val="en-GB"/>
              </w:rPr>
            </w:pPr>
            <w:r w:rsidRPr="008B5EAF">
              <w:rPr>
                <w:rFonts w:asciiTheme="minorBidi" w:hAnsiTheme="minorBidi"/>
                <w:sz w:val="20"/>
                <w:szCs w:val="20"/>
                <w:lang w:val="en-GB"/>
              </w:rPr>
              <w:t xml:space="preserve"> A timetable for service delivery covering all phases of the strategy update process, key </w:t>
            </w:r>
          </w:p>
          <w:p w14:paraId="133FFA48" w14:textId="02DB050F" w:rsidR="006D2633" w:rsidRPr="008B5EAF" w:rsidRDefault="006D2633" w:rsidP="005B30AF">
            <w:pPr>
              <w:keepNext/>
              <w:jc w:val="both"/>
              <w:rPr>
                <w:rFonts w:asciiTheme="minorBidi" w:hAnsiTheme="minorBidi"/>
                <w:sz w:val="20"/>
                <w:szCs w:val="20"/>
                <w:lang w:val="en-GB"/>
              </w:rPr>
            </w:pPr>
            <w:r w:rsidRPr="008B5EAF">
              <w:rPr>
                <w:rFonts w:asciiTheme="minorBidi" w:hAnsiTheme="minorBidi"/>
                <w:sz w:val="20"/>
                <w:szCs w:val="20"/>
                <w:lang w:val="en-GB"/>
              </w:rPr>
              <w:t>stages, interim and final deliverables, stakeholder engagement activities, key decision-making points, as well as timelines for document review and alignment. The document shall be submitted in electronic format (pptx, docx or pdf) in Lithuanian</w:t>
            </w:r>
            <w:r w:rsidR="00175879" w:rsidRPr="008B5EAF">
              <w:rPr>
                <w:rFonts w:asciiTheme="minorBidi" w:hAnsiTheme="minorBidi"/>
                <w:sz w:val="20"/>
                <w:szCs w:val="20"/>
                <w:lang w:val="en-GB"/>
              </w:rPr>
              <w:t xml:space="preserve"> and/</w:t>
            </w:r>
            <w:r w:rsidRPr="008B5EAF">
              <w:rPr>
                <w:rFonts w:asciiTheme="minorBidi" w:hAnsiTheme="minorBidi"/>
                <w:sz w:val="20"/>
                <w:szCs w:val="20"/>
                <w:lang w:val="en-GB"/>
              </w:rPr>
              <w:t xml:space="preserve"> or English.</w:t>
            </w:r>
          </w:p>
        </w:tc>
        <w:tc>
          <w:tcPr>
            <w:tcW w:w="2977" w:type="dxa"/>
          </w:tcPr>
          <w:p w14:paraId="18715A59" w14:textId="3A6C9573" w:rsidR="001433AF" w:rsidRPr="008B5EAF" w:rsidRDefault="00EB68F4" w:rsidP="005B30AF">
            <w:pPr>
              <w:keepNext/>
              <w:jc w:val="both"/>
              <w:rPr>
                <w:rFonts w:asciiTheme="minorBidi" w:hAnsiTheme="minorBidi"/>
                <w:sz w:val="20"/>
                <w:szCs w:val="20"/>
                <w:lang w:val="en-GB"/>
              </w:rPr>
            </w:pPr>
            <w:r w:rsidRPr="008B5EAF">
              <w:rPr>
                <w:rFonts w:asciiTheme="minorBidi" w:hAnsiTheme="minorBidi"/>
                <w:sz w:val="20"/>
                <w:szCs w:val="20"/>
                <w:lang w:val="en-GB"/>
              </w:rPr>
              <w:t>Submitted for review no later than</w:t>
            </w:r>
            <w:r w:rsidR="00F94748" w:rsidRPr="008B5EAF">
              <w:rPr>
                <w:rFonts w:asciiTheme="minorBidi" w:hAnsiTheme="minorBidi"/>
                <w:sz w:val="20"/>
                <w:szCs w:val="20"/>
                <w:lang w:val="en-GB"/>
              </w:rPr>
              <w:t xml:space="preserve"> 5</w:t>
            </w:r>
            <w:r w:rsidRPr="008B5EAF">
              <w:rPr>
                <w:rFonts w:asciiTheme="minorBidi" w:hAnsiTheme="minorBidi"/>
                <w:sz w:val="20"/>
                <w:szCs w:val="20"/>
                <w:lang w:val="en-GB"/>
              </w:rPr>
              <w:t xml:space="preserve"> </w:t>
            </w:r>
            <w:r w:rsidR="00F94748" w:rsidRPr="008B5EAF">
              <w:rPr>
                <w:rFonts w:asciiTheme="minorBidi" w:hAnsiTheme="minorBidi"/>
                <w:sz w:val="20"/>
                <w:szCs w:val="20"/>
                <w:lang w:val="en-GB"/>
              </w:rPr>
              <w:t>(</w:t>
            </w:r>
            <w:r w:rsidRPr="008B5EAF">
              <w:rPr>
                <w:rFonts w:asciiTheme="minorBidi" w:hAnsiTheme="minorBidi"/>
                <w:sz w:val="20"/>
                <w:szCs w:val="20"/>
                <w:lang w:val="en-GB"/>
              </w:rPr>
              <w:t>five</w:t>
            </w:r>
            <w:r w:rsidR="00F94748" w:rsidRPr="008B5EAF">
              <w:rPr>
                <w:rFonts w:asciiTheme="minorBidi" w:hAnsiTheme="minorBidi"/>
                <w:sz w:val="20"/>
                <w:szCs w:val="20"/>
                <w:lang w:val="en-GB"/>
              </w:rPr>
              <w:t>)</w:t>
            </w:r>
            <w:r w:rsidRPr="008B5EAF">
              <w:rPr>
                <w:rFonts w:asciiTheme="minorBidi" w:hAnsiTheme="minorBidi"/>
                <w:sz w:val="20"/>
                <w:szCs w:val="20"/>
                <w:lang w:val="en-GB"/>
              </w:rPr>
              <w:t xml:space="preserve"> calendar days from the effective date of the Contract. It shall be revised in accordance with the Client’s comments within </w:t>
            </w:r>
            <w:r w:rsidR="00175879" w:rsidRPr="008B5EAF">
              <w:rPr>
                <w:rFonts w:asciiTheme="minorBidi" w:hAnsiTheme="minorBidi"/>
                <w:sz w:val="20"/>
                <w:szCs w:val="20"/>
                <w:lang w:val="en-GB"/>
              </w:rPr>
              <w:t>5 (</w:t>
            </w:r>
            <w:r w:rsidRPr="008B5EAF">
              <w:rPr>
                <w:rFonts w:asciiTheme="minorBidi" w:hAnsiTheme="minorBidi"/>
                <w:sz w:val="20"/>
                <w:szCs w:val="20"/>
                <w:lang w:val="en-GB"/>
              </w:rPr>
              <w:t>five</w:t>
            </w:r>
            <w:r w:rsidR="00175879" w:rsidRPr="008B5EAF">
              <w:rPr>
                <w:rFonts w:asciiTheme="minorBidi" w:hAnsiTheme="minorBidi"/>
                <w:sz w:val="20"/>
                <w:szCs w:val="20"/>
                <w:lang w:val="en-GB"/>
              </w:rPr>
              <w:t>)</w:t>
            </w:r>
            <w:r w:rsidRPr="008B5EAF">
              <w:rPr>
                <w:rFonts w:asciiTheme="minorBidi" w:hAnsiTheme="minorBidi"/>
                <w:sz w:val="20"/>
                <w:szCs w:val="20"/>
                <w:lang w:val="en-GB"/>
              </w:rPr>
              <w:t xml:space="preserve"> calendar days.</w:t>
            </w:r>
          </w:p>
        </w:tc>
      </w:tr>
      <w:bookmarkEnd w:id="0"/>
    </w:tbl>
    <w:p w14:paraId="5DA362E4" w14:textId="77777777" w:rsidR="00B3191B" w:rsidRPr="008B5EAF" w:rsidRDefault="00B3191B" w:rsidP="005B30AF">
      <w:pPr>
        <w:spacing w:after="0"/>
        <w:rPr>
          <w:rFonts w:asciiTheme="minorBidi" w:hAnsiTheme="minorBidi"/>
          <w:sz w:val="20"/>
          <w:szCs w:val="20"/>
          <w:lang w:val="en-GB"/>
        </w:rPr>
      </w:pPr>
    </w:p>
    <w:p w14:paraId="4711CAD9" w14:textId="77777777" w:rsidR="00D37531" w:rsidRPr="008B5EAF" w:rsidRDefault="00D37531" w:rsidP="005B30AF">
      <w:pPr>
        <w:pBdr>
          <w:top w:val="single" w:sz="8" w:space="1" w:color="auto"/>
          <w:bottom w:val="single" w:sz="8" w:space="1" w:color="auto"/>
        </w:pBdr>
        <w:shd w:val="clear" w:color="auto" w:fill="CCAED0"/>
        <w:tabs>
          <w:tab w:val="left" w:pos="-284"/>
        </w:tabs>
        <w:spacing w:after="0"/>
        <w:jc w:val="center"/>
        <w:rPr>
          <w:rFonts w:asciiTheme="minorBidi" w:hAnsiTheme="minorBidi"/>
          <w:b/>
          <w:bCs/>
          <w:sz w:val="20"/>
          <w:szCs w:val="20"/>
          <w:lang w:val="en-GB"/>
        </w:rPr>
      </w:pPr>
      <w:r w:rsidRPr="008B5EAF">
        <w:rPr>
          <w:rFonts w:asciiTheme="minorBidi" w:hAnsiTheme="minorBidi"/>
          <w:b/>
          <w:bCs/>
          <w:sz w:val="20"/>
          <w:szCs w:val="20"/>
          <w:lang w:val="en-GB"/>
        </w:rPr>
        <w:t>PEFORMANCE OF OBLIGATIONS</w:t>
      </w:r>
    </w:p>
    <w:p w14:paraId="3CE5D075" w14:textId="77777777" w:rsidR="00D37531" w:rsidRPr="008B5EAF" w:rsidRDefault="00D37531" w:rsidP="005B30AF">
      <w:pPr>
        <w:spacing w:after="0"/>
        <w:jc w:val="both"/>
        <w:rPr>
          <w:rFonts w:asciiTheme="minorBidi" w:hAnsiTheme="minorBidi"/>
          <w:i/>
          <w:iCs/>
          <w:sz w:val="20"/>
          <w:szCs w:val="20"/>
          <w:lang w:val="en-GB"/>
        </w:rPr>
      </w:pPr>
    </w:p>
    <w:p w14:paraId="2F624926" w14:textId="77777777" w:rsidR="008B1938" w:rsidRPr="008B5EAF" w:rsidRDefault="008B1938"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color w:val="auto"/>
          <w:sz w:val="20"/>
          <w:szCs w:val="20"/>
          <w:lang w:val="en-GB"/>
        </w:rPr>
      </w:pPr>
      <w:r w:rsidRPr="008B5EAF">
        <w:rPr>
          <w:rFonts w:asciiTheme="minorBidi" w:hAnsiTheme="minorBidi"/>
          <w:color w:val="auto"/>
          <w:sz w:val="20"/>
          <w:szCs w:val="20"/>
          <w:lang w:val="en-GB"/>
        </w:rPr>
        <w:t xml:space="preserve">PROCEDURE FOR THE PROVISION OF SERVICES </w:t>
      </w:r>
    </w:p>
    <w:p w14:paraId="6B4B3702" w14:textId="41CD27E0" w:rsidR="008B1938" w:rsidRPr="008B5EAF" w:rsidRDefault="008B1938" w:rsidP="00517E48">
      <w:pPr>
        <w:pStyle w:val="ListParagraph"/>
        <w:numPr>
          <w:ilvl w:val="1"/>
          <w:numId w:val="24"/>
        </w:numPr>
        <w:spacing w:after="0" w:line="240" w:lineRule="auto"/>
        <w:ind w:left="425" w:hanging="425"/>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The place of delivery of the Services – at the Client’s premises in the territory of the Republic of Lithuania and/or remotely.</w:t>
      </w:r>
    </w:p>
    <w:p w14:paraId="4EFF6310" w14:textId="0633E6E7" w:rsidR="003C22D6" w:rsidRPr="008B5EAF" w:rsidRDefault="00F1566D" w:rsidP="00517E48">
      <w:pPr>
        <w:pStyle w:val="ListParagraph"/>
        <w:numPr>
          <w:ilvl w:val="1"/>
          <w:numId w:val="24"/>
        </w:numPr>
        <w:spacing w:after="0" w:line="240" w:lineRule="auto"/>
        <w:ind w:left="425" w:hanging="425"/>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The provision of the Services is carried out in accordance with the final schedule for the provision of the Services agreed by the Parties. The organisation of specific activities, meetings and coordination is carried out by electronic means.</w:t>
      </w:r>
    </w:p>
    <w:p w14:paraId="27A18A95" w14:textId="60212519" w:rsidR="00931FB7" w:rsidRPr="008B5EAF" w:rsidRDefault="00A754CF" w:rsidP="00517E48">
      <w:pPr>
        <w:pStyle w:val="ListParagraph"/>
        <w:numPr>
          <w:ilvl w:val="1"/>
          <w:numId w:val="24"/>
        </w:numPr>
        <w:spacing w:after="0" w:line="240" w:lineRule="auto"/>
        <w:ind w:left="425" w:hanging="425"/>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The Supplier must ensure the quality, accuracy and reliability of the Services, documents, analytical material, calculations and results. A representative appointed by the Client will review the results and comment on or validate them.</w:t>
      </w:r>
    </w:p>
    <w:p w14:paraId="549373D8" w14:textId="330C8850" w:rsidR="004C3F21" w:rsidRPr="008B5EAF" w:rsidRDefault="00931FB7" w:rsidP="00385A0A">
      <w:pPr>
        <w:pStyle w:val="ListParagraph"/>
        <w:numPr>
          <w:ilvl w:val="1"/>
          <w:numId w:val="24"/>
        </w:numPr>
        <w:spacing w:after="0" w:line="240" w:lineRule="auto"/>
        <w:ind w:left="425" w:hanging="425"/>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lastRenderedPageBreak/>
        <w:t>If the Supplier identifies a need to revise the results submitted, the Supplier must revise the documents in accordance with the comments submitted by the Client within 7 (seven) calendar days of receipt of the comments. The number of adjustments may not exceed two (2) iterations unless otherwise agreed by the Parties. The iterations of corrections provided for in this paragraph are not deemed to constitute a deficiency in the Services as defined in the Defect Elimination Procedure.</w:t>
      </w:r>
      <w:r w:rsidR="002066AC" w:rsidRPr="008B5EAF">
        <w:rPr>
          <w:rFonts w:asciiTheme="minorBidi" w:hAnsiTheme="minorBidi"/>
          <w:color w:val="auto"/>
          <w:sz w:val="20"/>
          <w:szCs w:val="20"/>
          <w:lang w:val="en-GB"/>
        </w:rPr>
        <w:t xml:space="preserve"> </w:t>
      </w:r>
      <w:r w:rsidR="004C3F21" w:rsidRPr="008B5EAF">
        <w:rPr>
          <w:rFonts w:asciiTheme="minorBidi" w:hAnsiTheme="minorBidi"/>
          <w:color w:val="auto"/>
          <w:sz w:val="20"/>
          <w:szCs w:val="20"/>
          <w:lang w:val="en-GB"/>
        </w:rPr>
        <w:t>The revision iterations provided for in this clause shall include, without limitation, refinements to the content, structure, key messages, alternatives, scenarios, rationale and/or form of presentation in response to the Client’s comments. Service deficiencies shall mean any material non-compliance with the requirements set out in the Technical Specification, the Contract, the agreed Service Delivery Schedule, or other essential quality requirements.</w:t>
      </w:r>
    </w:p>
    <w:p w14:paraId="1BBCBD1B" w14:textId="69D0BA64" w:rsidR="00241F2A" w:rsidRPr="008B5EAF" w:rsidRDefault="00241F2A" w:rsidP="00517E48">
      <w:pPr>
        <w:pStyle w:val="ListParagraph"/>
        <w:numPr>
          <w:ilvl w:val="1"/>
          <w:numId w:val="24"/>
        </w:numPr>
        <w:spacing w:after="0" w:line="240" w:lineRule="auto"/>
        <w:ind w:left="425" w:hanging="425"/>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 xml:space="preserve">The Supplier must provide, at the Request of the Client, interim deliverables for the performance of the Services within a timeframe agreed by the Parties, </w:t>
      </w:r>
      <w:proofErr w:type="gramStart"/>
      <w:r w:rsidRPr="008B5EAF">
        <w:rPr>
          <w:rFonts w:asciiTheme="minorBidi" w:hAnsiTheme="minorBidi"/>
          <w:color w:val="auto"/>
          <w:sz w:val="20"/>
          <w:szCs w:val="20"/>
          <w:lang w:val="en-GB"/>
        </w:rPr>
        <w:t>taking into account</w:t>
      </w:r>
      <w:proofErr w:type="gramEnd"/>
      <w:r w:rsidRPr="008B5EAF">
        <w:rPr>
          <w:rFonts w:asciiTheme="minorBidi" w:hAnsiTheme="minorBidi"/>
          <w:color w:val="auto"/>
          <w:sz w:val="20"/>
          <w:szCs w:val="20"/>
          <w:lang w:val="en-GB"/>
        </w:rPr>
        <w:t xml:space="preserve"> the scope and stage of the activity in question.</w:t>
      </w:r>
    </w:p>
    <w:p w14:paraId="4ED4AE91" w14:textId="21F4AD74" w:rsidR="00B715D1" w:rsidRPr="008B5EAF" w:rsidRDefault="00B715D1" w:rsidP="00634955">
      <w:pPr>
        <w:pStyle w:val="ListParagraph"/>
        <w:numPr>
          <w:ilvl w:val="1"/>
          <w:numId w:val="24"/>
        </w:numPr>
        <w:spacing w:after="0" w:line="240" w:lineRule="auto"/>
        <w:ind w:left="425" w:hanging="425"/>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The Supplier is not entitled to provide services during the performance of the Contract which do not comply with the requirements of the Procurement Documents and/or the provision of which is restricted due to international sanctions (within the meaning of the Law on International Sanctions of the Republic of Lithuania) and/or due to their threat to the national security, as defined in the Procurement Documents and in the Law on Public Procurement of the Republic of Lithuania</w:t>
      </w:r>
      <w:r w:rsidR="00634955" w:rsidRPr="008B5EAF">
        <w:rPr>
          <w:rFonts w:asciiTheme="minorBidi" w:hAnsiTheme="minorBidi"/>
          <w:color w:val="auto"/>
          <w:sz w:val="20"/>
          <w:szCs w:val="20"/>
          <w:lang w:val="en-GB"/>
        </w:rPr>
        <w:t>.</w:t>
      </w:r>
    </w:p>
    <w:p w14:paraId="7A105052" w14:textId="19E6EADC" w:rsidR="00B34D1A" w:rsidRPr="008B5EAF" w:rsidRDefault="00897064" w:rsidP="00517E48">
      <w:pPr>
        <w:pStyle w:val="ListParagraph"/>
        <w:numPr>
          <w:ilvl w:val="1"/>
          <w:numId w:val="24"/>
        </w:numPr>
        <w:spacing w:after="0" w:line="240" w:lineRule="auto"/>
        <w:ind w:left="425" w:hanging="425"/>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 xml:space="preserve">All information communicated by the Client to the Supplier </w:t>
      </w:r>
      <w:proofErr w:type="gramStart"/>
      <w:r w:rsidRPr="008B5EAF">
        <w:rPr>
          <w:rFonts w:asciiTheme="minorBidi" w:hAnsiTheme="minorBidi"/>
          <w:color w:val="auto"/>
          <w:sz w:val="20"/>
          <w:szCs w:val="20"/>
          <w:lang w:val="en-GB"/>
        </w:rPr>
        <w:t>is considered to be</w:t>
      </w:r>
      <w:proofErr w:type="gramEnd"/>
      <w:r w:rsidRPr="008B5EAF">
        <w:rPr>
          <w:rFonts w:asciiTheme="minorBidi" w:hAnsiTheme="minorBidi"/>
          <w:color w:val="auto"/>
          <w:sz w:val="20"/>
          <w:szCs w:val="20"/>
          <w:lang w:val="en-GB"/>
        </w:rPr>
        <w:t xml:space="preserve"> confidential. The Supplier must organise the provision of the Services in such a way as to ensure non-disclosure of information to third parties.</w:t>
      </w:r>
    </w:p>
    <w:p w14:paraId="6FFB1076" w14:textId="77777777" w:rsidR="00517E48" w:rsidRPr="008B5EAF" w:rsidRDefault="00517E48" w:rsidP="00907A0C">
      <w:pPr>
        <w:pStyle w:val="ListParagraph"/>
        <w:spacing w:after="0" w:line="240" w:lineRule="auto"/>
        <w:ind w:left="425"/>
        <w:contextualSpacing w:val="0"/>
        <w:jc w:val="both"/>
        <w:rPr>
          <w:rFonts w:asciiTheme="minorBidi" w:hAnsiTheme="minorBidi"/>
          <w:color w:val="auto"/>
          <w:sz w:val="20"/>
          <w:szCs w:val="20"/>
          <w:lang w:val="en-GB"/>
        </w:rPr>
      </w:pPr>
    </w:p>
    <w:p w14:paraId="7C527DB2" w14:textId="28A50CB8" w:rsidR="000F45AB" w:rsidRPr="008B5EAF" w:rsidRDefault="00FA6F19" w:rsidP="005B30AF">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color w:val="auto"/>
          <w:sz w:val="20"/>
          <w:szCs w:val="20"/>
          <w:lang w:val="en-GB"/>
        </w:rPr>
      </w:pPr>
      <w:r w:rsidRPr="008B5EAF">
        <w:rPr>
          <w:rFonts w:asciiTheme="minorBidi" w:hAnsiTheme="minorBidi"/>
          <w:color w:val="auto"/>
          <w:sz w:val="20"/>
          <w:szCs w:val="20"/>
          <w:lang w:val="en-GB"/>
        </w:rPr>
        <w:t>PROCEDURES AND DEADLINES FOR THE ELIMINATION OF DEFECTS</w:t>
      </w:r>
    </w:p>
    <w:p w14:paraId="4DE9DDB5" w14:textId="102DF2A7" w:rsidR="00684B43" w:rsidRPr="008B5EAF" w:rsidRDefault="00684B43" w:rsidP="008416D7">
      <w:pPr>
        <w:pStyle w:val="ListParagraph"/>
        <w:numPr>
          <w:ilvl w:val="1"/>
          <w:numId w:val="24"/>
        </w:numPr>
        <w:spacing w:after="0" w:line="240" w:lineRule="auto"/>
        <w:ind w:left="425" w:hanging="425"/>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 xml:space="preserve">Any defects in the Services must be remedied within 7 (seven) calendar days after the date of the Client’s email notification. </w:t>
      </w:r>
    </w:p>
    <w:p w14:paraId="5728834B" w14:textId="7D2A14FD" w:rsidR="006F6F30" w:rsidRPr="008B5EAF" w:rsidRDefault="006F6F30" w:rsidP="008416D7">
      <w:pPr>
        <w:pStyle w:val="ListParagraph"/>
        <w:numPr>
          <w:ilvl w:val="1"/>
          <w:numId w:val="24"/>
        </w:numPr>
        <w:spacing w:after="0" w:line="240" w:lineRule="auto"/>
        <w:ind w:left="425" w:hanging="425"/>
        <w:contextualSpacing w:val="0"/>
        <w:jc w:val="both"/>
        <w:rPr>
          <w:rFonts w:asciiTheme="minorBidi" w:hAnsiTheme="minorBidi"/>
          <w:color w:val="auto"/>
          <w:sz w:val="20"/>
          <w:szCs w:val="20"/>
          <w:lang w:val="en-GB"/>
        </w:rPr>
      </w:pPr>
      <w:r w:rsidRPr="008B5EAF">
        <w:rPr>
          <w:rFonts w:asciiTheme="minorBidi" w:hAnsiTheme="minorBidi"/>
          <w:color w:val="auto"/>
          <w:sz w:val="20"/>
          <w:szCs w:val="20"/>
          <w:lang w:val="en-GB"/>
        </w:rPr>
        <w:t>If the last day of the period for the provision of the Services or a stage thereof (if applicable) or for the rectification of deficiencies in the Services or a stage thereof (if applicable) falls on a day which is not a working day or a public holiday, then the end of the period is deemed to be the next working day. Public holidays and non-working days (Saturdays and Sundays) are counted towards the time limit for the provision of the Services or a phase thereof (as applicable) or the rectification of defects in the Services or a phase thereof.</w:t>
      </w:r>
    </w:p>
    <w:p w14:paraId="261B89C3" w14:textId="1E97357C" w:rsidR="00BE7FFE" w:rsidRPr="008B5EAF" w:rsidRDefault="00BE7FFE" w:rsidP="005B30AF">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Theme="minorBidi" w:hAnsiTheme="minorBidi"/>
          <w:sz w:val="20"/>
          <w:szCs w:val="20"/>
          <w:lang w:val="en-GB"/>
        </w:rPr>
      </w:pPr>
      <w:r w:rsidRPr="008B5EAF">
        <w:rPr>
          <w:rFonts w:asciiTheme="minorBidi" w:hAnsiTheme="minorBidi"/>
          <w:b/>
          <w:bCs/>
          <w:sz w:val="20"/>
          <w:szCs w:val="20"/>
          <w:lang w:val="en-GB"/>
        </w:rPr>
        <w:t>ANNEXES</w:t>
      </w:r>
    </w:p>
    <w:p w14:paraId="2999F0CA" w14:textId="190BE750" w:rsidR="003C4DDE" w:rsidRPr="008B5EAF" w:rsidRDefault="003C4DDE" w:rsidP="005B30AF">
      <w:pPr>
        <w:tabs>
          <w:tab w:val="left" w:pos="-284"/>
        </w:tabs>
        <w:spacing w:after="0"/>
        <w:rPr>
          <w:rFonts w:asciiTheme="minorBidi" w:hAnsiTheme="minorBidi"/>
          <w:sz w:val="20"/>
          <w:szCs w:val="20"/>
          <w:lang w:val="en-GB"/>
        </w:rPr>
      </w:pPr>
      <w:bookmarkStart w:id="1" w:name="_Hlk172617255"/>
      <w:r w:rsidRPr="008B5EAF">
        <w:rPr>
          <w:rFonts w:asciiTheme="minorBidi" w:hAnsiTheme="minorBidi"/>
          <w:sz w:val="20"/>
          <w:szCs w:val="20"/>
          <w:lang w:val="en-GB"/>
        </w:rPr>
        <w:t>Annex 1. Environmental (Green) Criteria</w:t>
      </w:r>
      <w:r w:rsidR="00F73727">
        <w:rPr>
          <w:rFonts w:asciiTheme="minorBidi" w:hAnsiTheme="minorBidi"/>
          <w:sz w:val="20"/>
          <w:szCs w:val="20"/>
          <w:lang w:val="en-GB"/>
        </w:rPr>
        <w:t>.</w:t>
      </w:r>
    </w:p>
    <w:bookmarkEnd w:id="1"/>
    <w:p w14:paraId="3E0EF9EB" w14:textId="1A5C7C36" w:rsidR="30FF7D41" w:rsidRPr="008B5EAF" w:rsidRDefault="30FF7D41" w:rsidP="005B30AF">
      <w:pPr>
        <w:tabs>
          <w:tab w:val="left" w:pos="-284"/>
        </w:tabs>
        <w:spacing w:after="0"/>
        <w:rPr>
          <w:rFonts w:asciiTheme="minorBidi" w:hAnsiTheme="minorBidi"/>
          <w:sz w:val="20"/>
          <w:szCs w:val="20"/>
          <w:lang w:val="en-GB"/>
        </w:rPr>
      </w:pPr>
    </w:p>
    <w:p w14:paraId="06ACFC9A" w14:textId="77777777" w:rsidR="00611E3B" w:rsidRPr="008B5EAF" w:rsidRDefault="00611E3B" w:rsidP="005B30AF">
      <w:pPr>
        <w:tabs>
          <w:tab w:val="left" w:pos="-284"/>
        </w:tabs>
        <w:spacing w:after="0"/>
        <w:rPr>
          <w:rFonts w:asciiTheme="minorBidi" w:hAnsiTheme="minorBidi"/>
          <w:sz w:val="20"/>
          <w:szCs w:val="20"/>
          <w:lang w:val="en-GB"/>
        </w:rPr>
      </w:pPr>
    </w:p>
    <w:p w14:paraId="3CB27CDC" w14:textId="77777777" w:rsidR="00611E3B" w:rsidRPr="008B5EAF" w:rsidRDefault="00611E3B" w:rsidP="005B30AF">
      <w:pPr>
        <w:tabs>
          <w:tab w:val="left" w:pos="-284"/>
        </w:tabs>
        <w:spacing w:after="0"/>
        <w:rPr>
          <w:rFonts w:asciiTheme="minorBidi" w:hAnsiTheme="minorBidi"/>
          <w:sz w:val="20"/>
          <w:szCs w:val="20"/>
          <w:lang w:val="en-GB"/>
        </w:rPr>
      </w:pPr>
    </w:p>
    <w:p w14:paraId="36037BDD" w14:textId="77777777" w:rsidR="00611E3B" w:rsidRPr="008B5EAF" w:rsidRDefault="00611E3B" w:rsidP="005B30AF">
      <w:pPr>
        <w:tabs>
          <w:tab w:val="left" w:pos="-284"/>
        </w:tabs>
        <w:spacing w:after="0"/>
        <w:rPr>
          <w:rFonts w:asciiTheme="minorBidi" w:hAnsiTheme="minorBidi"/>
          <w:sz w:val="20"/>
          <w:szCs w:val="20"/>
          <w:lang w:val="en-GB"/>
        </w:rPr>
      </w:pPr>
    </w:p>
    <w:p w14:paraId="6C0BD47D" w14:textId="77777777" w:rsidR="00D471B2" w:rsidRDefault="00D471B2" w:rsidP="005B30AF">
      <w:pPr>
        <w:tabs>
          <w:tab w:val="left" w:pos="-284"/>
        </w:tabs>
        <w:spacing w:after="0"/>
        <w:rPr>
          <w:rFonts w:asciiTheme="minorBidi" w:hAnsiTheme="minorBidi"/>
          <w:sz w:val="20"/>
          <w:szCs w:val="20"/>
          <w:lang w:val="en-GB"/>
        </w:rPr>
      </w:pPr>
    </w:p>
    <w:p w14:paraId="281F4232" w14:textId="77777777" w:rsidR="00A007A8" w:rsidRDefault="00A007A8" w:rsidP="005B30AF">
      <w:pPr>
        <w:tabs>
          <w:tab w:val="left" w:pos="-284"/>
        </w:tabs>
        <w:spacing w:after="0"/>
        <w:rPr>
          <w:rFonts w:asciiTheme="minorBidi" w:hAnsiTheme="minorBidi"/>
          <w:sz w:val="20"/>
          <w:szCs w:val="20"/>
          <w:lang w:val="en-GB"/>
        </w:rPr>
      </w:pPr>
    </w:p>
    <w:p w14:paraId="43D4FAF0" w14:textId="77777777" w:rsidR="00A007A8" w:rsidRDefault="00A007A8" w:rsidP="005B30AF">
      <w:pPr>
        <w:tabs>
          <w:tab w:val="left" w:pos="-284"/>
        </w:tabs>
        <w:spacing w:after="0"/>
        <w:rPr>
          <w:rFonts w:asciiTheme="minorBidi" w:hAnsiTheme="minorBidi"/>
          <w:sz w:val="20"/>
          <w:szCs w:val="20"/>
          <w:lang w:val="en-GB"/>
        </w:rPr>
      </w:pPr>
    </w:p>
    <w:p w14:paraId="410FC467" w14:textId="77777777" w:rsidR="00A007A8" w:rsidRDefault="00A007A8" w:rsidP="005B30AF">
      <w:pPr>
        <w:tabs>
          <w:tab w:val="left" w:pos="-284"/>
        </w:tabs>
        <w:spacing w:after="0"/>
        <w:rPr>
          <w:rFonts w:asciiTheme="minorBidi" w:hAnsiTheme="minorBidi"/>
          <w:sz w:val="20"/>
          <w:szCs w:val="20"/>
          <w:lang w:val="en-GB"/>
        </w:rPr>
      </w:pPr>
    </w:p>
    <w:p w14:paraId="1C6A9D19" w14:textId="77777777" w:rsidR="00A007A8" w:rsidRDefault="00A007A8" w:rsidP="005B30AF">
      <w:pPr>
        <w:tabs>
          <w:tab w:val="left" w:pos="-284"/>
        </w:tabs>
        <w:spacing w:after="0"/>
        <w:rPr>
          <w:rFonts w:asciiTheme="minorBidi" w:hAnsiTheme="minorBidi"/>
          <w:sz w:val="20"/>
          <w:szCs w:val="20"/>
          <w:lang w:val="en-GB"/>
        </w:rPr>
      </w:pPr>
    </w:p>
    <w:p w14:paraId="0DAB0053" w14:textId="77777777" w:rsidR="00A007A8" w:rsidRDefault="00A007A8" w:rsidP="005B30AF">
      <w:pPr>
        <w:tabs>
          <w:tab w:val="left" w:pos="-284"/>
        </w:tabs>
        <w:spacing w:after="0"/>
        <w:rPr>
          <w:rFonts w:asciiTheme="minorBidi" w:hAnsiTheme="minorBidi"/>
          <w:sz w:val="20"/>
          <w:szCs w:val="20"/>
          <w:lang w:val="en-GB"/>
        </w:rPr>
      </w:pPr>
    </w:p>
    <w:p w14:paraId="2BC985FC" w14:textId="77777777" w:rsidR="00A007A8" w:rsidRDefault="00A007A8" w:rsidP="005B30AF">
      <w:pPr>
        <w:tabs>
          <w:tab w:val="left" w:pos="-284"/>
        </w:tabs>
        <w:spacing w:after="0"/>
        <w:rPr>
          <w:rFonts w:asciiTheme="minorBidi" w:hAnsiTheme="minorBidi"/>
          <w:sz w:val="20"/>
          <w:szCs w:val="20"/>
          <w:lang w:val="en-GB"/>
        </w:rPr>
      </w:pPr>
    </w:p>
    <w:p w14:paraId="61E9ACA3" w14:textId="77777777" w:rsidR="00A007A8" w:rsidRDefault="00A007A8" w:rsidP="005B30AF">
      <w:pPr>
        <w:tabs>
          <w:tab w:val="left" w:pos="-284"/>
        </w:tabs>
        <w:spacing w:after="0"/>
        <w:rPr>
          <w:rFonts w:asciiTheme="minorBidi" w:hAnsiTheme="minorBidi"/>
          <w:sz w:val="20"/>
          <w:szCs w:val="20"/>
          <w:lang w:val="en-GB"/>
        </w:rPr>
      </w:pPr>
    </w:p>
    <w:p w14:paraId="3B32A3C1" w14:textId="77777777" w:rsidR="00A007A8" w:rsidRDefault="00A007A8" w:rsidP="005B30AF">
      <w:pPr>
        <w:tabs>
          <w:tab w:val="left" w:pos="-284"/>
        </w:tabs>
        <w:spacing w:after="0"/>
        <w:rPr>
          <w:rFonts w:asciiTheme="minorBidi" w:hAnsiTheme="minorBidi"/>
          <w:sz w:val="20"/>
          <w:szCs w:val="20"/>
          <w:lang w:val="en-GB"/>
        </w:rPr>
      </w:pPr>
    </w:p>
    <w:p w14:paraId="2716A9EB" w14:textId="77777777" w:rsidR="00A007A8" w:rsidRDefault="00A007A8" w:rsidP="005B30AF">
      <w:pPr>
        <w:tabs>
          <w:tab w:val="left" w:pos="-284"/>
        </w:tabs>
        <w:spacing w:after="0"/>
        <w:rPr>
          <w:rFonts w:asciiTheme="minorBidi" w:hAnsiTheme="minorBidi"/>
          <w:sz w:val="20"/>
          <w:szCs w:val="20"/>
          <w:lang w:val="en-GB"/>
        </w:rPr>
      </w:pPr>
    </w:p>
    <w:p w14:paraId="1CCF7343" w14:textId="77777777" w:rsidR="00A007A8" w:rsidRDefault="00A007A8" w:rsidP="005B30AF">
      <w:pPr>
        <w:tabs>
          <w:tab w:val="left" w:pos="-284"/>
        </w:tabs>
        <w:spacing w:after="0"/>
        <w:rPr>
          <w:rFonts w:asciiTheme="minorBidi" w:hAnsiTheme="minorBidi"/>
          <w:sz w:val="20"/>
          <w:szCs w:val="20"/>
          <w:lang w:val="en-GB"/>
        </w:rPr>
      </w:pPr>
    </w:p>
    <w:p w14:paraId="693635B6" w14:textId="77777777" w:rsidR="00A007A8" w:rsidRDefault="00A007A8" w:rsidP="005B30AF">
      <w:pPr>
        <w:tabs>
          <w:tab w:val="left" w:pos="-284"/>
        </w:tabs>
        <w:spacing w:after="0"/>
        <w:rPr>
          <w:rFonts w:asciiTheme="minorBidi" w:hAnsiTheme="minorBidi"/>
          <w:sz w:val="20"/>
          <w:szCs w:val="20"/>
          <w:lang w:val="en-GB"/>
        </w:rPr>
      </w:pPr>
    </w:p>
    <w:p w14:paraId="1DE930CF" w14:textId="77777777" w:rsidR="00A007A8" w:rsidRDefault="00A007A8" w:rsidP="005B30AF">
      <w:pPr>
        <w:tabs>
          <w:tab w:val="left" w:pos="-284"/>
        </w:tabs>
        <w:spacing w:after="0"/>
        <w:rPr>
          <w:rFonts w:asciiTheme="minorBidi" w:hAnsiTheme="minorBidi"/>
          <w:sz w:val="20"/>
          <w:szCs w:val="20"/>
          <w:lang w:val="en-GB"/>
        </w:rPr>
      </w:pPr>
    </w:p>
    <w:p w14:paraId="6F37DFFA" w14:textId="77777777" w:rsidR="00A007A8" w:rsidRDefault="00A007A8" w:rsidP="005B30AF">
      <w:pPr>
        <w:tabs>
          <w:tab w:val="left" w:pos="-284"/>
        </w:tabs>
        <w:spacing w:after="0"/>
        <w:rPr>
          <w:rFonts w:asciiTheme="minorBidi" w:hAnsiTheme="minorBidi"/>
          <w:sz w:val="20"/>
          <w:szCs w:val="20"/>
          <w:lang w:val="en-GB"/>
        </w:rPr>
      </w:pPr>
    </w:p>
    <w:p w14:paraId="6D6B8B7A" w14:textId="77777777" w:rsidR="00A007A8" w:rsidRDefault="00A007A8" w:rsidP="005B30AF">
      <w:pPr>
        <w:tabs>
          <w:tab w:val="left" w:pos="-284"/>
        </w:tabs>
        <w:spacing w:after="0"/>
        <w:rPr>
          <w:rFonts w:asciiTheme="minorBidi" w:hAnsiTheme="minorBidi"/>
          <w:sz w:val="20"/>
          <w:szCs w:val="20"/>
          <w:lang w:val="en-GB"/>
        </w:rPr>
      </w:pPr>
    </w:p>
    <w:p w14:paraId="1B20F554" w14:textId="77777777" w:rsidR="00A007A8" w:rsidRDefault="00A007A8" w:rsidP="005B30AF">
      <w:pPr>
        <w:tabs>
          <w:tab w:val="left" w:pos="-284"/>
        </w:tabs>
        <w:spacing w:after="0"/>
        <w:rPr>
          <w:rFonts w:asciiTheme="minorBidi" w:hAnsiTheme="minorBidi"/>
          <w:sz w:val="20"/>
          <w:szCs w:val="20"/>
          <w:lang w:val="en-GB"/>
        </w:rPr>
      </w:pPr>
    </w:p>
    <w:p w14:paraId="2197DCD6" w14:textId="77777777" w:rsidR="00A007A8" w:rsidRDefault="00A007A8" w:rsidP="005B30AF">
      <w:pPr>
        <w:tabs>
          <w:tab w:val="left" w:pos="-284"/>
        </w:tabs>
        <w:spacing w:after="0"/>
        <w:rPr>
          <w:rFonts w:asciiTheme="minorBidi" w:hAnsiTheme="minorBidi"/>
          <w:sz w:val="20"/>
          <w:szCs w:val="20"/>
          <w:lang w:val="en-GB"/>
        </w:rPr>
      </w:pPr>
    </w:p>
    <w:p w14:paraId="41B45DB7" w14:textId="77777777" w:rsidR="00A007A8" w:rsidRDefault="00A007A8" w:rsidP="005B30AF">
      <w:pPr>
        <w:tabs>
          <w:tab w:val="left" w:pos="-284"/>
        </w:tabs>
        <w:spacing w:after="0"/>
        <w:rPr>
          <w:rFonts w:asciiTheme="minorBidi" w:hAnsiTheme="minorBidi"/>
          <w:sz w:val="20"/>
          <w:szCs w:val="20"/>
          <w:lang w:val="en-GB"/>
        </w:rPr>
      </w:pPr>
    </w:p>
    <w:p w14:paraId="13004A03" w14:textId="77777777" w:rsidR="00A007A8" w:rsidRDefault="00A007A8" w:rsidP="005B30AF">
      <w:pPr>
        <w:tabs>
          <w:tab w:val="left" w:pos="-284"/>
        </w:tabs>
        <w:spacing w:after="0"/>
        <w:rPr>
          <w:rFonts w:asciiTheme="minorBidi" w:hAnsiTheme="minorBidi"/>
          <w:sz w:val="20"/>
          <w:szCs w:val="20"/>
          <w:lang w:val="en-GB"/>
        </w:rPr>
      </w:pPr>
    </w:p>
    <w:p w14:paraId="39A8DD03" w14:textId="77777777" w:rsidR="00A007A8" w:rsidRDefault="00A007A8" w:rsidP="005B30AF">
      <w:pPr>
        <w:tabs>
          <w:tab w:val="left" w:pos="-284"/>
        </w:tabs>
        <w:spacing w:after="0"/>
        <w:rPr>
          <w:rFonts w:asciiTheme="minorBidi" w:hAnsiTheme="minorBidi"/>
          <w:sz w:val="20"/>
          <w:szCs w:val="20"/>
          <w:lang w:val="en-GB"/>
        </w:rPr>
      </w:pPr>
    </w:p>
    <w:p w14:paraId="3D1CB0D9" w14:textId="77777777" w:rsidR="00A007A8" w:rsidRDefault="00A007A8" w:rsidP="005B30AF">
      <w:pPr>
        <w:tabs>
          <w:tab w:val="left" w:pos="-284"/>
        </w:tabs>
        <w:spacing w:after="0"/>
        <w:rPr>
          <w:rFonts w:asciiTheme="minorBidi" w:hAnsiTheme="minorBidi"/>
          <w:sz w:val="20"/>
          <w:szCs w:val="20"/>
          <w:lang w:val="en-GB"/>
        </w:rPr>
      </w:pPr>
    </w:p>
    <w:p w14:paraId="2ECCDC83" w14:textId="77777777" w:rsidR="00A007A8" w:rsidRDefault="00A007A8" w:rsidP="005B30AF">
      <w:pPr>
        <w:tabs>
          <w:tab w:val="left" w:pos="-284"/>
        </w:tabs>
        <w:spacing w:after="0"/>
        <w:rPr>
          <w:rFonts w:asciiTheme="minorBidi" w:hAnsiTheme="minorBidi"/>
          <w:sz w:val="20"/>
          <w:szCs w:val="20"/>
          <w:lang w:val="en-GB"/>
        </w:rPr>
      </w:pPr>
    </w:p>
    <w:p w14:paraId="52B0BCCF" w14:textId="77777777" w:rsidR="00275B23" w:rsidRDefault="00275B23" w:rsidP="005B30AF">
      <w:pPr>
        <w:tabs>
          <w:tab w:val="left" w:pos="-284"/>
        </w:tabs>
        <w:spacing w:after="0"/>
        <w:rPr>
          <w:rFonts w:asciiTheme="minorBidi" w:hAnsiTheme="minorBidi"/>
          <w:sz w:val="20"/>
          <w:szCs w:val="20"/>
          <w:lang w:val="en-GB"/>
        </w:rPr>
      </w:pPr>
    </w:p>
    <w:p w14:paraId="2AF255EC" w14:textId="77777777" w:rsidR="00275B23" w:rsidRDefault="00275B23" w:rsidP="005B30AF">
      <w:pPr>
        <w:tabs>
          <w:tab w:val="left" w:pos="-284"/>
        </w:tabs>
        <w:spacing w:after="0"/>
        <w:rPr>
          <w:rFonts w:asciiTheme="minorBidi" w:hAnsiTheme="minorBidi"/>
          <w:sz w:val="20"/>
          <w:szCs w:val="20"/>
          <w:lang w:val="en-GB"/>
        </w:rPr>
      </w:pPr>
    </w:p>
    <w:p w14:paraId="11018433" w14:textId="77777777" w:rsidR="00A007A8" w:rsidRDefault="00A007A8" w:rsidP="005B30AF">
      <w:pPr>
        <w:tabs>
          <w:tab w:val="left" w:pos="-284"/>
        </w:tabs>
        <w:spacing w:after="0"/>
        <w:rPr>
          <w:rFonts w:asciiTheme="minorBidi" w:hAnsiTheme="minorBidi"/>
          <w:sz w:val="20"/>
          <w:szCs w:val="20"/>
          <w:lang w:val="en-GB"/>
        </w:rPr>
      </w:pPr>
    </w:p>
    <w:p w14:paraId="71480DA4" w14:textId="77777777" w:rsidR="00A007A8" w:rsidRPr="008B5EAF" w:rsidRDefault="00A007A8" w:rsidP="005B30AF">
      <w:pPr>
        <w:tabs>
          <w:tab w:val="left" w:pos="-284"/>
        </w:tabs>
        <w:spacing w:after="0"/>
        <w:rPr>
          <w:rFonts w:asciiTheme="minorBidi" w:hAnsiTheme="minorBidi"/>
          <w:sz w:val="20"/>
          <w:szCs w:val="20"/>
          <w:lang w:val="en-GB"/>
        </w:rPr>
      </w:pPr>
    </w:p>
    <w:p w14:paraId="0A452926" w14:textId="7896DBF4" w:rsidR="00611E3B" w:rsidRPr="008B5EAF" w:rsidRDefault="00101566" w:rsidP="00101566">
      <w:pPr>
        <w:tabs>
          <w:tab w:val="left" w:pos="-284"/>
        </w:tabs>
        <w:spacing w:after="0"/>
        <w:ind w:firstLine="9072"/>
        <w:rPr>
          <w:rFonts w:asciiTheme="minorBidi" w:hAnsiTheme="minorBidi"/>
          <w:sz w:val="20"/>
          <w:szCs w:val="20"/>
          <w:lang w:val="en-GB"/>
        </w:rPr>
      </w:pPr>
      <w:r w:rsidRPr="008B5EAF">
        <w:rPr>
          <w:rFonts w:asciiTheme="minorBidi" w:hAnsiTheme="minorBidi"/>
          <w:sz w:val="20"/>
          <w:szCs w:val="20"/>
          <w:lang w:val="en-GB"/>
        </w:rPr>
        <w:lastRenderedPageBreak/>
        <w:t>Annex 1</w:t>
      </w:r>
    </w:p>
    <w:p w14:paraId="219F75C4" w14:textId="77777777" w:rsidR="00101566" w:rsidRPr="008B5EAF" w:rsidRDefault="00101566" w:rsidP="00101566">
      <w:pPr>
        <w:jc w:val="center"/>
        <w:rPr>
          <w:rFonts w:asciiTheme="minorBidi" w:hAnsiTheme="minorBidi"/>
          <w:b/>
          <w:sz w:val="20"/>
          <w:szCs w:val="20"/>
          <w:lang w:val="en-GB"/>
        </w:rPr>
      </w:pPr>
    </w:p>
    <w:p w14:paraId="036BB7B1" w14:textId="5514FFA0" w:rsidR="00101566" w:rsidRPr="008B5EAF" w:rsidRDefault="00101566" w:rsidP="00101566">
      <w:pPr>
        <w:jc w:val="center"/>
        <w:rPr>
          <w:rFonts w:asciiTheme="minorBidi" w:hAnsiTheme="minorBidi"/>
          <w:b/>
          <w:sz w:val="20"/>
          <w:szCs w:val="20"/>
          <w:lang w:val="en-GB"/>
        </w:rPr>
      </w:pPr>
      <w:r w:rsidRPr="008B5EAF">
        <w:rPr>
          <w:rFonts w:asciiTheme="minorBidi" w:hAnsiTheme="minorBidi"/>
          <w:b/>
          <w:bCs/>
          <w:sz w:val="20"/>
          <w:szCs w:val="20"/>
          <w:lang w:val="en-GB"/>
        </w:rPr>
        <w:t xml:space="preserve">ENVIRONMENTAL (GREEN) CRITERIA </w:t>
      </w:r>
    </w:p>
    <w:p w14:paraId="5672A378" w14:textId="77777777" w:rsidR="00101566" w:rsidRPr="008B5EAF" w:rsidRDefault="00101566" w:rsidP="00101566">
      <w:pPr>
        <w:jc w:val="center"/>
        <w:rPr>
          <w:rFonts w:asciiTheme="minorBidi" w:hAnsiTheme="minorBidi"/>
          <w:b/>
          <w:bCs/>
          <w:sz w:val="20"/>
          <w:szCs w:val="20"/>
          <w:lang w:val="en-GB"/>
        </w:rPr>
      </w:pPr>
    </w:p>
    <w:tbl>
      <w:tblPr>
        <w:tblStyle w:val="TableGrid"/>
        <w:tblW w:w="10201" w:type="dxa"/>
        <w:tblLook w:val="04A0" w:firstRow="1" w:lastRow="0" w:firstColumn="1" w:lastColumn="0" w:noHBand="0" w:noVBand="1"/>
      </w:tblPr>
      <w:tblGrid>
        <w:gridCol w:w="628"/>
        <w:gridCol w:w="9573"/>
      </w:tblGrid>
      <w:tr w:rsidR="00101566" w:rsidRPr="008B5EAF" w14:paraId="7DCEDCA5" w14:textId="77777777" w:rsidTr="00DA3D13">
        <w:tc>
          <w:tcPr>
            <w:tcW w:w="628" w:type="dxa"/>
            <w:vAlign w:val="center"/>
          </w:tcPr>
          <w:p w14:paraId="06F605D8" w14:textId="77777777" w:rsidR="00101566" w:rsidRPr="008B5EAF" w:rsidRDefault="00101566" w:rsidP="00BC2F90">
            <w:pPr>
              <w:jc w:val="center"/>
              <w:rPr>
                <w:rFonts w:asciiTheme="minorBidi" w:hAnsiTheme="minorBidi"/>
                <w:b/>
                <w:bCs/>
                <w:sz w:val="20"/>
                <w:szCs w:val="20"/>
                <w:lang w:val="en-GB"/>
              </w:rPr>
            </w:pPr>
            <w:r w:rsidRPr="008B5EAF">
              <w:rPr>
                <w:rFonts w:asciiTheme="minorBidi" w:hAnsiTheme="minorBidi"/>
                <w:b/>
                <w:bCs/>
                <w:sz w:val="20"/>
                <w:szCs w:val="20"/>
                <w:lang w:val="en-GB"/>
              </w:rPr>
              <w:t>Item No.</w:t>
            </w:r>
          </w:p>
        </w:tc>
        <w:tc>
          <w:tcPr>
            <w:tcW w:w="9573" w:type="dxa"/>
            <w:vAlign w:val="center"/>
          </w:tcPr>
          <w:p w14:paraId="274ADB61" w14:textId="77777777" w:rsidR="00101566" w:rsidRPr="008B5EAF" w:rsidRDefault="00101566" w:rsidP="00BC2F90">
            <w:pPr>
              <w:jc w:val="center"/>
              <w:rPr>
                <w:rFonts w:asciiTheme="minorBidi" w:hAnsiTheme="minorBidi"/>
                <w:b/>
                <w:bCs/>
                <w:sz w:val="20"/>
                <w:szCs w:val="20"/>
                <w:lang w:val="en-GB"/>
              </w:rPr>
            </w:pPr>
            <w:r w:rsidRPr="008B5EAF">
              <w:rPr>
                <w:rFonts w:asciiTheme="minorBidi" w:hAnsiTheme="minorBidi"/>
                <w:b/>
                <w:bCs/>
                <w:sz w:val="20"/>
                <w:szCs w:val="20"/>
                <w:lang w:val="en-GB"/>
              </w:rPr>
              <w:t>Requirement</w:t>
            </w:r>
          </w:p>
        </w:tc>
      </w:tr>
      <w:tr w:rsidR="00DA3D13" w:rsidRPr="008B5EAF" w14:paraId="3F91FC00" w14:textId="77777777" w:rsidTr="00DA3D13">
        <w:trPr>
          <w:trHeight w:val="1390"/>
        </w:trPr>
        <w:tc>
          <w:tcPr>
            <w:tcW w:w="628" w:type="dxa"/>
          </w:tcPr>
          <w:p w14:paraId="03F39FEE" w14:textId="77777777" w:rsidR="00DA3D13" w:rsidRPr="008B5EAF" w:rsidRDefault="00DA3D13" w:rsidP="00BC2F90">
            <w:pPr>
              <w:jc w:val="center"/>
              <w:rPr>
                <w:rFonts w:asciiTheme="minorBidi" w:hAnsiTheme="minorBidi"/>
                <w:sz w:val="20"/>
                <w:szCs w:val="20"/>
                <w:lang w:val="en-GB"/>
              </w:rPr>
            </w:pPr>
            <w:r w:rsidRPr="008B5EAF">
              <w:rPr>
                <w:rFonts w:asciiTheme="minorBidi" w:hAnsiTheme="minorBidi"/>
                <w:sz w:val="20"/>
                <w:szCs w:val="20"/>
                <w:lang w:val="en-GB"/>
              </w:rPr>
              <w:t xml:space="preserve">1. </w:t>
            </w:r>
          </w:p>
        </w:tc>
        <w:tc>
          <w:tcPr>
            <w:tcW w:w="9573" w:type="dxa"/>
          </w:tcPr>
          <w:p w14:paraId="7FD493C0" w14:textId="77777777" w:rsidR="00DA3D13" w:rsidRPr="008B5EAF" w:rsidRDefault="00DA3D13" w:rsidP="00BC2F90">
            <w:pPr>
              <w:jc w:val="both"/>
              <w:rPr>
                <w:rFonts w:asciiTheme="minorBidi" w:hAnsiTheme="minorBidi"/>
                <w:sz w:val="20"/>
                <w:szCs w:val="20"/>
                <w:lang w:val="en-GB"/>
              </w:rPr>
            </w:pPr>
            <w:r w:rsidRPr="008B5EAF">
              <w:rPr>
                <w:rFonts w:asciiTheme="minorBidi" w:hAnsiTheme="minorBidi"/>
                <w:sz w:val="20"/>
                <w:szCs w:val="20"/>
                <w:lang w:val="en-GB"/>
              </w:rPr>
              <w:t>The service being procured is intangible (intellectual) or otherwise, not related to the creation of a tangible object, and is not expected to have a significant negative impact on the environment, does not create a source of pollution or generate waste, and therefore does not impose any additional environmental requirements on the object being procured.</w:t>
            </w:r>
          </w:p>
          <w:p w14:paraId="344B15D9" w14:textId="77777777" w:rsidR="00DA3D13" w:rsidRPr="008B5EAF" w:rsidRDefault="00DA3D13" w:rsidP="00BC2F90">
            <w:pPr>
              <w:jc w:val="both"/>
              <w:rPr>
                <w:rFonts w:asciiTheme="minorBidi" w:hAnsiTheme="minorBidi"/>
                <w:i/>
                <w:iCs/>
                <w:sz w:val="20"/>
                <w:szCs w:val="20"/>
                <w:lang w:val="en-GB"/>
              </w:rPr>
            </w:pPr>
          </w:p>
        </w:tc>
      </w:tr>
    </w:tbl>
    <w:p w14:paraId="5D0AD3C9" w14:textId="77777777" w:rsidR="00101566" w:rsidRPr="008B5EAF" w:rsidRDefault="00101566" w:rsidP="005B30AF">
      <w:pPr>
        <w:tabs>
          <w:tab w:val="left" w:pos="-284"/>
        </w:tabs>
        <w:spacing w:after="0"/>
        <w:rPr>
          <w:rFonts w:asciiTheme="minorBidi" w:hAnsiTheme="minorBidi"/>
          <w:sz w:val="20"/>
          <w:szCs w:val="20"/>
          <w:lang w:val="en-GB"/>
        </w:rPr>
      </w:pPr>
    </w:p>
    <w:sectPr w:rsidR="00101566" w:rsidRPr="008B5EAF" w:rsidSect="008B5EAF">
      <w:headerReference w:type="default" r:id="rId13"/>
      <w:footerReference w:type="default" r:id="rId14"/>
      <w:type w:val="continuous"/>
      <w:pgSz w:w="11906" w:h="16838"/>
      <w:pgMar w:top="1418"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FACBD" w14:textId="77777777" w:rsidR="00E61336" w:rsidRDefault="00E61336" w:rsidP="00F86956">
      <w:pPr>
        <w:spacing w:after="0" w:line="240" w:lineRule="auto"/>
      </w:pPr>
      <w:r>
        <w:separator/>
      </w:r>
    </w:p>
  </w:endnote>
  <w:endnote w:type="continuationSeparator" w:id="0">
    <w:p w14:paraId="0279DDA5" w14:textId="77777777" w:rsidR="00E61336" w:rsidRDefault="00E61336" w:rsidP="00F86956">
      <w:pPr>
        <w:spacing w:after="0" w:line="240" w:lineRule="auto"/>
      </w:pPr>
      <w:r>
        <w:continuationSeparator/>
      </w:r>
    </w:p>
  </w:endnote>
  <w:endnote w:type="continuationNotice" w:id="1">
    <w:p w14:paraId="51B28471" w14:textId="77777777" w:rsidR="00E61336" w:rsidRDefault="00E613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Pr>
        <w:rFonts w:ascii="Arial" w:hAnsi="Arial" w:cs="Arial"/>
        <w:i/>
        <w:iCs/>
        <w:sz w:val="16"/>
        <w:szCs w:val="16"/>
        <w:lang w:val="en"/>
      </w:rPr>
      <w:t>Version 20250722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B2A17" w14:textId="77777777" w:rsidR="00E61336" w:rsidRDefault="00E61336" w:rsidP="00F86956">
      <w:pPr>
        <w:spacing w:after="0" w:line="240" w:lineRule="auto"/>
      </w:pPr>
      <w:r>
        <w:separator/>
      </w:r>
    </w:p>
  </w:footnote>
  <w:footnote w:type="continuationSeparator" w:id="0">
    <w:p w14:paraId="6B8B56D5" w14:textId="77777777" w:rsidR="00E61336" w:rsidRDefault="00E61336" w:rsidP="00F86956">
      <w:pPr>
        <w:spacing w:after="0" w:line="240" w:lineRule="auto"/>
      </w:pPr>
      <w:r>
        <w:continuationSeparator/>
      </w:r>
    </w:p>
  </w:footnote>
  <w:footnote w:type="continuationNotice" w:id="1">
    <w:p w14:paraId="1B8929EB" w14:textId="77777777" w:rsidR="00E61336" w:rsidRDefault="00E613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29C3908"/>
    <w:multiLevelType w:val="hybridMultilevel"/>
    <w:tmpl w:val="EA705E7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2D2C25"/>
    <w:multiLevelType w:val="hybridMultilevel"/>
    <w:tmpl w:val="D9BC812C"/>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2"/>
  </w:num>
  <w:num w:numId="3" w16cid:durableId="431437901">
    <w:abstractNumId w:val="31"/>
  </w:num>
  <w:num w:numId="4" w16cid:durableId="747993822">
    <w:abstractNumId w:val="41"/>
  </w:num>
  <w:num w:numId="5" w16cid:durableId="315231920">
    <w:abstractNumId w:val="36"/>
  </w:num>
  <w:num w:numId="6" w16cid:durableId="125047799">
    <w:abstractNumId w:val="30"/>
  </w:num>
  <w:num w:numId="7" w16cid:durableId="2106345412">
    <w:abstractNumId w:val="42"/>
  </w:num>
  <w:num w:numId="8" w16cid:durableId="1733653488">
    <w:abstractNumId w:val="6"/>
  </w:num>
  <w:num w:numId="9" w16cid:durableId="43023211">
    <w:abstractNumId w:val="0"/>
  </w:num>
  <w:num w:numId="10" w16cid:durableId="210658993">
    <w:abstractNumId w:val="37"/>
  </w:num>
  <w:num w:numId="11" w16cid:durableId="1320040628">
    <w:abstractNumId w:val="17"/>
  </w:num>
  <w:num w:numId="12" w16cid:durableId="1678998750">
    <w:abstractNumId w:val="8"/>
  </w:num>
  <w:num w:numId="13" w16cid:durableId="1437795822">
    <w:abstractNumId w:val="16"/>
  </w:num>
  <w:num w:numId="14" w16cid:durableId="198669915">
    <w:abstractNumId w:val="35"/>
  </w:num>
  <w:num w:numId="15" w16cid:durableId="179203269">
    <w:abstractNumId w:val="40"/>
  </w:num>
  <w:num w:numId="16" w16cid:durableId="1010138726">
    <w:abstractNumId w:val="28"/>
  </w:num>
  <w:num w:numId="17" w16cid:durableId="156269226">
    <w:abstractNumId w:val="3"/>
  </w:num>
  <w:num w:numId="18" w16cid:durableId="3364856">
    <w:abstractNumId w:val="39"/>
  </w:num>
  <w:num w:numId="19" w16cid:durableId="681322827">
    <w:abstractNumId w:val="9"/>
  </w:num>
  <w:num w:numId="20" w16cid:durableId="1076249901">
    <w:abstractNumId w:val="27"/>
  </w:num>
  <w:num w:numId="21" w16cid:durableId="814226596">
    <w:abstractNumId w:val="38"/>
  </w:num>
  <w:num w:numId="22" w16cid:durableId="197359520">
    <w:abstractNumId w:val="2"/>
  </w:num>
  <w:num w:numId="23" w16cid:durableId="783961457">
    <w:abstractNumId w:val="23"/>
  </w:num>
  <w:num w:numId="24" w16cid:durableId="1899706966">
    <w:abstractNumId w:val="18"/>
  </w:num>
  <w:num w:numId="25" w16cid:durableId="25495730">
    <w:abstractNumId w:val="13"/>
  </w:num>
  <w:num w:numId="26" w16cid:durableId="529955385">
    <w:abstractNumId w:val="10"/>
  </w:num>
  <w:num w:numId="27" w16cid:durableId="1786850492">
    <w:abstractNumId w:val="32"/>
  </w:num>
  <w:num w:numId="28" w16cid:durableId="388652531">
    <w:abstractNumId w:val="20"/>
  </w:num>
  <w:num w:numId="29" w16cid:durableId="149179477">
    <w:abstractNumId w:val="4"/>
  </w:num>
  <w:num w:numId="30" w16cid:durableId="1926843125">
    <w:abstractNumId w:val="7"/>
  </w:num>
  <w:num w:numId="31" w16cid:durableId="910698979">
    <w:abstractNumId w:val="21"/>
  </w:num>
  <w:num w:numId="32" w16cid:durableId="431097577">
    <w:abstractNumId w:val="34"/>
  </w:num>
  <w:num w:numId="33" w16cid:durableId="1612518016">
    <w:abstractNumId w:val="25"/>
  </w:num>
  <w:num w:numId="34" w16cid:durableId="1074623950">
    <w:abstractNumId w:val="24"/>
  </w:num>
  <w:num w:numId="35" w16cid:durableId="1274701941">
    <w:abstractNumId w:val="19"/>
  </w:num>
  <w:num w:numId="36" w16cid:durableId="777531415">
    <w:abstractNumId w:val="29"/>
  </w:num>
  <w:num w:numId="37" w16cid:durableId="656349704">
    <w:abstractNumId w:val="5"/>
  </w:num>
  <w:num w:numId="38" w16cid:durableId="1753235282">
    <w:abstractNumId w:val="33"/>
  </w:num>
  <w:num w:numId="39" w16cid:durableId="986473993">
    <w:abstractNumId w:val="26"/>
  </w:num>
  <w:num w:numId="40" w16cid:durableId="262029676">
    <w:abstractNumId w:val="11"/>
  </w:num>
  <w:num w:numId="41" w16cid:durableId="2035571341">
    <w:abstractNumId w:val="15"/>
  </w:num>
  <w:num w:numId="42" w16cid:durableId="1587108426">
    <w:abstractNumId w:val="14"/>
  </w:num>
  <w:num w:numId="43" w16cid:durableId="833448667">
    <w:abstractNumId w:val="22"/>
  </w:num>
  <w:num w:numId="44" w16cid:durableId="356663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1D1"/>
    <w:rsid w:val="000162CF"/>
    <w:rsid w:val="000165B1"/>
    <w:rsid w:val="00017BCD"/>
    <w:rsid w:val="00017CBF"/>
    <w:rsid w:val="00020FDF"/>
    <w:rsid w:val="0002184C"/>
    <w:rsid w:val="00021C84"/>
    <w:rsid w:val="000229EB"/>
    <w:rsid w:val="00022FAD"/>
    <w:rsid w:val="00026B1A"/>
    <w:rsid w:val="000307E8"/>
    <w:rsid w:val="00032086"/>
    <w:rsid w:val="0003212B"/>
    <w:rsid w:val="00032475"/>
    <w:rsid w:val="00032C02"/>
    <w:rsid w:val="00033822"/>
    <w:rsid w:val="0003394F"/>
    <w:rsid w:val="00034F43"/>
    <w:rsid w:val="00036067"/>
    <w:rsid w:val="00037886"/>
    <w:rsid w:val="00037B7C"/>
    <w:rsid w:val="00037C76"/>
    <w:rsid w:val="0004191D"/>
    <w:rsid w:val="00042A9F"/>
    <w:rsid w:val="00043EBF"/>
    <w:rsid w:val="000440F8"/>
    <w:rsid w:val="000449E7"/>
    <w:rsid w:val="00045D51"/>
    <w:rsid w:val="0004679D"/>
    <w:rsid w:val="00046CAC"/>
    <w:rsid w:val="00047540"/>
    <w:rsid w:val="00047885"/>
    <w:rsid w:val="000536F7"/>
    <w:rsid w:val="000539C2"/>
    <w:rsid w:val="00054E89"/>
    <w:rsid w:val="00055937"/>
    <w:rsid w:val="000566A0"/>
    <w:rsid w:val="00056E36"/>
    <w:rsid w:val="000617CA"/>
    <w:rsid w:val="00061F96"/>
    <w:rsid w:val="0006221A"/>
    <w:rsid w:val="00062E4B"/>
    <w:rsid w:val="00062E6E"/>
    <w:rsid w:val="000663BA"/>
    <w:rsid w:val="000673F1"/>
    <w:rsid w:val="0007132A"/>
    <w:rsid w:val="000719EA"/>
    <w:rsid w:val="00072126"/>
    <w:rsid w:val="00072D01"/>
    <w:rsid w:val="00072F39"/>
    <w:rsid w:val="00073CD6"/>
    <w:rsid w:val="00074B26"/>
    <w:rsid w:val="000750E2"/>
    <w:rsid w:val="000757CB"/>
    <w:rsid w:val="0007619B"/>
    <w:rsid w:val="000777FA"/>
    <w:rsid w:val="000809D9"/>
    <w:rsid w:val="000822FF"/>
    <w:rsid w:val="0008449C"/>
    <w:rsid w:val="00084A8F"/>
    <w:rsid w:val="0008502C"/>
    <w:rsid w:val="00085482"/>
    <w:rsid w:val="00087945"/>
    <w:rsid w:val="00087B02"/>
    <w:rsid w:val="00087C3F"/>
    <w:rsid w:val="00087F77"/>
    <w:rsid w:val="00090F35"/>
    <w:rsid w:val="0009337E"/>
    <w:rsid w:val="000943F1"/>
    <w:rsid w:val="000945B5"/>
    <w:rsid w:val="00095061"/>
    <w:rsid w:val="00097940"/>
    <w:rsid w:val="000A032B"/>
    <w:rsid w:val="000A080D"/>
    <w:rsid w:val="000A1D54"/>
    <w:rsid w:val="000A2FB9"/>
    <w:rsid w:val="000A656D"/>
    <w:rsid w:val="000A6BD0"/>
    <w:rsid w:val="000B07C8"/>
    <w:rsid w:val="000B1151"/>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5638"/>
    <w:rsid w:val="000C6EFA"/>
    <w:rsid w:val="000C7E94"/>
    <w:rsid w:val="000C7F7C"/>
    <w:rsid w:val="000D11B5"/>
    <w:rsid w:val="000D17FB"/>
    <w:rsid w:val="000D204F"/>
    <w:rsid w:val="000D2486"/>
    <w:rsid w:val="000D3179"/>
    <w:rsid w:val="000D3E74"/>
    <w:rsid w:val="000D408B"/>
    <w:rsid w:val="000D4AF1"/>
    <w:rsid w:val="000D644D"/>
    <w:rsid w:val="000D6AE0"/>
    <w:rsid w:val="000D6BA0"/>
    <w:rsid w:val="000E0C48"/>
    <w:rsid w:val="000E2944"/>
    <w:rsid w:val="000E29E0"/>
    <w:rsid w:val="000E2D81"/>
    <w:rsid w:val="000E3332"/>
    <w:rsid w:val="000E3890"/>
    <w:rsid w:val="000E3921"/>
    <w:rsid w:val="000E4C70"/>
    <w:rsid w:val="000E68C3"/>
    <w:rsid w:val="000E7C4E"/>
    <w:rsid w:val="000F13EA"/>
    <w:rsid w:val="000F1D96"/>
    <w:rsid w:val="000F240F"/>
    <w:rsid w:val="000F28CF"/>
    <w:rsid w:val="000F323A"/>
    <w:rsid w:val="000F35DD"/>
    <w:rsid w:val="000F4244"/>
    <w:rsid w:val="000F45AB"/>
    <w:rsid w:val="000F5AC5"/>
    <w:rsid w:val="000F5DAC"/>
    <w:rsid w:val="000F7286"/>
    <w:rsid w:val="000F79E2"/>
    <w:rsid w:val="00100213"/>
    <w:rsid w:val="00100A8A"/>
    <w:rsid w:val="00100C13"/>
    <w:rsid w:val="00101217"/>
    <w:rsid w:val="00101566"/>
    <w:rsid w:val="001019A4"/>
    <w:rsid w:val="0010388A"/>
    <w:rsid w:val="001050FA"/>
    <w:rsid w:val="00105DFE"/>
    <w:rsid w:val="001061FA"/>
    <w:rsid w:val="0010623A"/>
    <w:rsid w:val="001103CD"/>
    <w:rsid w:val="001108B2"/>
    <w:rsid w:val="001109EB"/>
    <w:rsid w:val="00114B80"/>
    <w:rsid w:val="00114FAB"/>
    <w:rsid w:val="00115CE4"/>
    <w:rsid w:val="00116491"/>
    <w:rsid w:val="00116F85"/>
    <w:rsid w:val="00117601"/>
    <w:rsid w:val="00117696"/>
    <w:rsid w:val="001215C8"/>
    <w:rsid w:val="00122BB3"/>
    <w:rsid w:val="001230B9"/>
    <w:rsid w:val="001233A9"/>
    <w:rsid w:val="00123758"/>
    <w:rsid w:val="00123B1A"/>
    <w:rsid w:val="00123C85"/>
    <w:rsid w:val="001246B6"/>
    <w:rsid w:val="001248A0"/>
    <w:rsid w:val="00125B3C"/>
    <w:rsid w:val="00125DF3"/>
    <w:rsid w:val="0012667B"/>
    <w:rsid w:val="0012688B"/>
    <w:rsid w:val="001306EF"/>
    <w:rsid w:val="00130ADD"/>
    <w:rsid w:val="001316EC"/>
    <w:rsid w:val="00132560"/>
    <w:rsid w:val="0013349C"/>
    <w:rsid w:val="00133A7E"/>
    <w:rsid w:val="00133B26"/>
    <w:rsid w:val="00133DDA"/>
    <w:rsid w:val="00133FF6"/>
    <w:rsid w:val="0013420B"/>
    <w:rsid w:val="001345D3"/>
    <w:rsid w:val="001349E3"/>
    <w:rsid w:val="00134B89"/>
    <w:rsid w:val="001368B1"/>
    <w:rsid w:val="00136FF4"/>
    <w:rsid w:val="0014044F"/>
    <w:rsid w:val="00140616"/>
    <w:rsid w:val="00141114"/>
    <w:rsid w:val="00141318"/>
    <w:rsid w:val="00141CBF"/>
    <w:rsid w:val="001421FB"/>
    <w:rsid w:val="001430D6"/>
    <w:rsid w:val="001433AF"/>
    <w:rsid w:val="00145D07"/>
    <w:rsid w:val="00145ED3"/>
    <w:rsid w:val="00150039"/>
    <w:rsid w:val="00150456"/>
    <w:rsid w:val="00151021"/>
    <w:rsid w:val="00152F0D"/>
    <w:rsid w:val="001543FF"/>
    <w:rsid w:val="001551D9"/>
    <w:rsid w:val="001554D5"/>
    <w:rsid w:val="00156D75"/>
    <w:rsid w:val="001613CC"/>
    <w:rsid w:val="001614A1"/>
    <w:rsid w:val="001614F2"/>
    <w:rsid w:val="00162E55"/>
    <w:rsid w:val="00163BFF"/>
    <w:rsid w:val="0016425A"/>
    <w:rsid w:val="0016470F"/>
    <w:rsid w:val="0016493E"/>
    <w:rsid w:val="001656AC"/>
    <w:rsid w:val="00165ECC"/>
    <w:rsid w:val="0016685C"/>
    <w:rsid w:val="00170E2F"/>
    <w:rsid w:val="0017100D"/>
    <w:rsid w:val="001719C4"/>
    <w:rsid w:val="00172653"/>
    <w:rsid w:val="001739D6"/>
    <w:rsid w:val="00174726"/>
    <w:rsid w:val="00174984"/>
    <w:rsid w:val="00174B1A"/>
    <w:rsid w:val="00174CF4"/>
    <w:rsid w:val="001754CB"/>
    <w:rsid w:val="00175879"/>
    <w:rsid w:val="0017614E"/>
    <w:rsid w:val="001821CE"/>
    <w:rsid w:val="0018274C"/>
    <w:rsid w:val="00182EFC"/>
    <w:rsid w:val="00184EC2"/>
    <w:rsid w:val="001873FB"/>
    <w:rsid w:val="00187787"/>
    <w:rsid w:val="00187C46"/>
    <w:rsid w:val="00187DAB"/>
    <w:rsid w:val="00190835"/>
    <w:rsid w:val="0019102E"/>
    <w:rsid w:val="001932A3"/>
    <w:rsid w:val="001937B3"/>
    <w:rsid w:val="0019422C"/>
    <w:rsid w:val="001950AA"/>
    <w:rsid w:val="0019705B"/>
    <w:rsid w:val="001A04D1"/>
    <w:rsid w:val="001A17E6"/>
    <w:rsid w:val="001A40C4"/>
    <w:rsid w:val="001A466E"/>
    <w:rsid w:val="001A4AEE"/>
    <w:rsid w:val="001B0E3D"/>
    <w:rsid w:val="001B0F90"/>
    <w:rsid w:val="001B13FC"/>
    <w:rsid w:val="001B1B68"/>
    <w:rsid w:val="001B1D32"/>
    <w:rsid w:val="001B20AA"/>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E0494"/>
    <w:rsid w:val="001E04F1"/>
    <w:rsid w:val="001E0CC1"/>
    <w:rsid w:val="001E1535"/>
    <w:rsid w:val="001E1F9D"/>
    <w:rsid w:val="001E285C"/>
    <w:rsid w:val="001E487E"/>
    <w:rsid w:val="001E4F23"/>
    <w:rsid w:val="001E526F"/>
    <w:rsid w:val="001E5D26"/>
    <w:rsid w:val="001E6A5B"/>
    <w:rsid w:val="001E7099"/>
    <w:rsid w:val="001E735F"/>
    <w:rsid w:val="001E7482"/>
    <w:rsid w:val="001E7E32"/>
    <w:rsid w:val="001F08B7"/>
    <w:rsid w:val="001F0AE2"/>
    <w:rsid w:val="001F234B"/>
    <w:rsid w:val="001F35B0"/>
    <w:rsid w:val="001F4A2C"/>
    <w:rsid w:val="001F4E3B"/>
    <w:rsid w:val="001F4E90"/>
    <w:rsid w:val="001F5DA3"/>
    <w:rsid w:val="001F6CBC"/>
    <w:rsid w:val="001F7ED5"/>
    <w:rsid w:val="0020010C"/>
    <w:rsid w:val="00200EEC"/>
    <w:rsid w:val="00201654"/>
    <w:rsid w:val="00202E06"/>
    <w:rsid w:val="00202FC1"/>
    <w:rsid w:val="00203BBF"/>
    <w:rsid w:val="0020409E"/>
    <w:rsid w:val="00204658"/>
    <w:rsid w:val="002066AC"/>
    <w:rsid w:val="00207703"/>
    <w:rsid w:val="00210848"/>
    <w:rsid w:val="00211BEF"/>
    <w:rsid w:val="002130CD"/>
    <w:rsid w:val="002132E9"/>
    <w:rsid w:val="00213CD9"/>
    <w:rsid w:val="00214D08"/>
    <w:rsid w:val="002158A7"/>
    <w:rsid w:val="00215A26"/>
    <w:rsid w:val="00217239"/>
    <w:rsid w:val="0021764E"/>
    <w:rsid w:val="00220188"/>
    <w:rsid w:val="00221232"/>
    <w:rsid w:val="002220AB"/>
    <w:rsid w:val="00224018"/>
    <w:rsid w:val="0022446F"/>
    <w:rsid w:val="002263EB"/>
    <w:rsid w:val="002264AC"/>
    <w:rsid w:val="00226D7D"/>
    <w:rsid w:val="002313BD"/>
    <w:rsid w:val="002315AB"/>
    <w:rsid w:val="00236958"/>
    <w:rsid w:val="002408C2"/>
    <w:rsid w:val="002410BF"/>
    <w:rsid w:val="00241747"/>
    <w:rsid w:val="00241F2A"/>
    <w:rsid w:val="002423B7"/>
    <w:rsid w:val="00242695"/>
    <w:rsid w:val="00242CB0"/>
    <w:rsid w:val="0024527D"/>
    <w:rsid w:val="00246452"/>
    <w:rsid w:val="00246728"/>
    <w:rsid w:val="00246729"/>
    <w:rsid w:val="00246D41"/>
    <w:rsid w:val="002470FE"/>
    <w:rsid w:val="00247C9A"/>
    <w:rsid w:val="00247F67"/>
    <w:rsid w:val="00250221"/>
    <w:rsid w:val="00251D70"/>
    <w:rsid w:val="0025214B"/>
    <w:rsid w:val="00253A37"/>
    <w:rsid w:val="002540A2"/>
    <w:rsid w:val="0025437A"/>
    <w:rsid w:val="002563C7"/>
    <w:rsid w:val="00257ADB"/>
    <w:rsid w:val="00257CF8"/>
    <w:rsid w:val="00257F48"/>
    <w:rsid w:val="00260C08"/>
    <w:rsid w:val="00261622"/>
    <w:rsid w:val="00262CC9"/>
    <w:rsid w:val="002631EB"/>
    <w:rsid w:val="002636D6"/>
    <w:rsid w:val="00264A49"/>
    <w:rsid w:val="00264DD0"/>
    <w:rsid w:val="002653B7"/>
    <w:rsid w:val="00266D34"/>
    <w:rsid w:val="002670B0"/>
    <w:rsid w:val="00267138"/>
    <w:rsid w:val="00267BDC"/>
    <w:rsid w:val="002718C5"/>
    <w:rsid w:val="0027425D"/>
    <w:rsid w:val="00274400"/>
    <w:rsid w:val="0027532E"/>
    <w:rsid w:val="0027538B"/>
    <w:rsid w:val="00275778"/>
    <w:rsid w:val="00275ABA"/>
    <w:rsid w:val="00275B23"/>
    <w:rsid w:val="00276074"/>
    <w:rsid w:val="00280050"/>
    <w:rsid w:val="00280F25"/>
    <w:rsid w:val="00281296"/>
    <w:rsid w:val="0028202C"/>
    <w:rsid w:val="00284B41"/>
    <w:rsid w:val="00285CEE"/>
    <w:rsid w:val="00286430"/>
    <w:rsid w:val="00286A5B"/>
    <w:rsid w:val="0029087B"/>
    <w:rsid w:val="00290F5B"/>
    <w:rsid w:val="00292872"/>
    <w:rsid w:val="00293342"/>
    <w:rsid w:val="00296BDE"/>
    <w:rsid w:val="0029726E"/>
    <w:rsid w:val="0029796E"/>
    <w:rsid w:val="00297EA9"/>
    <w:rsid w:val="002A079A"/>
    <w:rsid w:val="002A1BC7"/>
    <w:rsid w:val="002A2BB7"/>
    <w:rsid w:val="002A2E4B"/>
    <w:rsid w:val="002A330B"/>
    <w:rsid w:val="002A3392"/>
    <w:rsid w:val="002A4065"/>
    <w:rsid w:val="002A476A"/>
    <w:rsid w:val="002A5E17"/>
    <w:rsid w:val="002A6C21"/>
    <w:rsid w:val="002A6CB8"/>
    <w:rsid w:val="002B5749"/>
    <w:rsid w:val="002B62DC"/>
    <w:rsid w:val="002B6374"/>
    <w:rsid w:val="002B6611"/>
    <w:rsid w:val="002B68FD"/>
    <w:rsid w:val="002C00B3"/>
    <w:rsid w:val="002C00BC"/>
    <w:rsid w:val="002C01FD"/>
    <w:rsid w:val="002C05DA"/>
    <w:rsid w:val="002C13C9"/>
    <w:rsid w:val="002C1FFA"/>
    <w:rsid w:val="002C4205"/>
    <w:rsid w:val="002C454C"/>
    <w:rsid w:val="002C6459"/>
    <w:rsid w:val="002C76EE"/>
    <w:rsid w:val="002C7B7B"/>
    <w:rsid w:val="002D0689"/>
    <w:rsid w:val="002D0787"/>
    <w:rsid w:val="002D1201"/>
    <w:rsid w:val="002D2ABA"/>
    <w:rsid w:val="002D3142"/>
    <w:rsid w:val="002D35FA"/>
    <w:rsid w:val="002D36BA"/>
    <w:rsid w:val="002D4228"/>
    <w:rsid w:val="002D480E"/>
    <w:rsid w:val="002D794D"/>
    <w:rsid w:val="002E0AD1"/>
    <w:rsid w:val="002E2229"/>
    <w:rsid w:val="002E4845"/>
    <w:rsid w:val="002E6B4C"/>
    <w:rsid w:val="002E6C8D"/>
    <w:rsid w:val="002F0AB6"/>
    <w:rsid w:val="002F0CCA"/>
    <w:rsid w:val="002F1446"/>
    <w:rsid w:val="002F27F7"/>
    <w:rsid w:val="002F3A9C"/>
    <w:rsid w:val="002F4B4D"/>
    <w:rsid w:val="002F51B7"/>
    <w:rsid w:val="002F526B"/>
    <w:rsid w:val="002F54DC"/>
    <w:rsid w:val="002F5598"/>
    <w:rsid w:val="002F7D47"/>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594"/>
    <w:rsid w:val="00314081"/>
    <w:rsid w:val="003161CF"/>
    <w:rsid w:val="00316D07"/>
    <w:rsid w:val="00320834"/>
    <w:rsid w:val="0032370E"/>
    <w:rsid w:val="00325F57"/>
    <w:rsid w:val="00326393"/>
    <w:rsid w:val="0032677C"/>
    <w:rsid w:val="003318C0"/>
    <w:rsid w:val="00332494"/>
    <w:rsid w:val="00332AD4"/>
    <w:rsid w:val="003331A5"/>
    <w:rsid w:val="00333EF0"/>
    <w:rsid w:val="00335AC9"/>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1C64"/>
    <w:rsid w:val="003534D2"/>
    <w:rsid w:val="00353AF2"/>
    <w:rsid w:val="00353B12"/>
    <w:rsid w:val="003542CD"/>
    <w:rsid w:val="00355417"/>
    <w:rsid w:val="00356B0D"/>
    <w:rsid w:val="00360D34"/>
    <w:rsid w:val="003614D5"/>
    <w:rsid w:val="00362618"/>
    <w:rsid w:val="003653A1"/>
    <w:rsid w:val="00365CDB"/>
    <w:rsid w:val="00366978"/>
    <w:rsid w:val="0036797B"/>
    <w:rsid w:val="00367A64"/>
    <w:rsid w:val="0037038D"/>
    <w:rsid w:val="0037179F"/>
    <w:rsid w:val="0037313F"/>
    <w:rsid w:val="003739DA"/>
    <w:rsid w:val="003747E9"/>
    <w:rsid w:val="00374B5B"/>
    <w:rsid w:val="00375BC9"/>
    <w:rsid w:val="0037681C"/>
    <w:rsid w:val="00376B36"/>
    <w:rsid w:val="00377F0C"/>
    <w:rsid w:val="00380221"/>
    <w:rsid w:val="00380D42"/>
    <w:rsid w:val="00381919"/>
    <w:rsid w:val="00382794"/>
    <w:rsid w:val="00382D96"/>
    <w:rsid w:val="003833FF"/>
    <w:rsid w:val="00383A49"/>
    <w:rsid w:val="00385A0A"/>
    <w:rsid w:val="00385EEB"/>
    <w:rsid w:val="00386629"/>
    <w:rsid w:val="003867DB"/>
    <w:rsid w:val="00390292"/>
    <w:rsid w:val="00391203"/>
    <w:rsid w:val="003913D4"/>
    <w:rsid w:val="003931E3"/>
    <w:rsid w:val="00394738"/>
    <w:rsid w:val="0039487C"/>
    <w:rsid w:val="0039696B"/>
    <w:rsid w:val="00396C12"/>
    <w:rsid w:val="003A0B92"/>
    <w:rsid w:val="003A13E3"/>
    <w:rsid w:val="003A1ACD"/>
    <w:rsid w:val="003A6F9B"/>
    <w:rsid w:val="003A7A04"/>
    <w:rsid w:val="003B0AAB"/>
    <w:rsid w:val="003B1614"/>
    <w:rsid w:val="003B232C"/>
    <w:rsid w:val="003B310B"/>
    <w:rsid w:val="003B32CD"/>
    <w:rsid w:val="003B3478"/>
    <w:rsid w:val="003B34BD"/>
    <w:rsid w:val="003B3E03"/>
    <w:rsid w:val="003B4422"/>
    <w:rsid w:val="003B540C"/>
    <w:rsid w:val="003B56EC"/>
    <w:rsid w:val="003B5906"/>
    <w:rsid w:val="003B734B"/>
    <w:rsid w:val="003B7645"/>
    <w:rsid w:val="003C00DC"/>
    <w:rsid w:val="003C00DD"/>
    <w:rsid w:val="003C044C"/>
    <w:rsid w:val="003C1460"/>
    <w:rsid w:val="003C22D6"/>
    <w:rsid w:val="003C2693"/>
    <w:rsid w:val="003C29C2"/>
    <w:rsid w:val="003C2BFC"/>
    <w:rsid w:val="003C3012"/>
    <w:rsid w:val="003C356E"/>
    <w:rsid w:val="003C477F"/>
    <w:rsid w:val="003C4DDE"/>
    <w:rsid w:val="003C4E4E"/>
    <w:rsid w:val="003C6571"/>
    <w:rsid w:val="003C6F10"/>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3C79"/>
    <w:rsid w:val="003F4D0E"/>
    <w:rsid w:val="003F4E6F"/>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0F73"/>
    <w:rsid w:val="00411E1F"/>
    <w:rsid w:val="00411ED6"/>
    <w:rsid w:val="00411F76"/>
    <w:rsid w:val="00412481"/>
    <w:rsid w:val="00413745"/>
    <w:rsid w:val="004139B8"/>
    <w:rsid w:val="00413BDF"/>
    <w:rsid w:val="00414206"/>
    <w:rsid w:val="004150B7"/>
    <w:rsid w:val="004153F3"/>
    <w:rsid w:val="004161B1"/>
    <w:rsid w:val="0042018C"/>
    <w:rsid w:val="004203AD"/>
    <w:rsid w:val="00420E55"/>
    <w:rsid w:val="00421F66"/>
    <w:rsid w:val="00422BAC"/>
    <w:rsid w:val="00422E7F"/>
    <w:rsid w:val="004239CB"/>
    <w:rsid w:val="00425F1F"/>
    <w:rsid w:val="004268E1"/>
    <w:rsid w:val="00427828"/>
    <w:rsid w:val="004304DB"/>
    <w:rsid w:val="00430B71"/>
    <w:rsid w:val="00430FB2"/>
    <w:rsid w:val="004325C2"/>
    <w:rsid w:val="004338CB"/>
    <w:rsid w:val="00433E6E"/>
    <w:rsid w:val="00434B08"/>
    <w:rsid w:val="00435FD6"/>
    <w:rsid w:val="004360C5"/>
    <w:rsid w:val="0043668B"/>
    <w:rsid w:val="00437F09"/>
    <w:rsid w:val="00440672"/>
    <w:rsid w:val="00441D81"/>
    <w:rsid w:val="00442911"/>
    <w:rsid w:val="00444B96"/>
    <w:rsid w:val="004450E8"/>
    <w:rsid w:val="0044532C"/>
    <w:rsid w:val="00446174"/>
    <w:rsid w:val="00447187"/>
    <w:rsid w:val="00450B8B"/>
    <w:rsid w:val="004536E7"/>
    <w:rsid w:val="004536F5"/>
    <w:rsid w:val="00454040"/>
    <w:rsid w:val="00455191"/>
    <w:rsid w:val="00455EEA"/>
    <w:rsid w:val="00456370"/>
    <w:rsid w:val="00457419"/>
    <w:rsid w:val="0045751C"/>
    <w:rsid w:val="00457959"/>
    <w:rsid w:val="00460216"/>
    <w:rsid w:val="00460EF8"/>
    <w:rsid w:val="00462805"/>
    <w:rsid w:val="0046298B"/>
    <w:rsid w:val="004632A3"/>
    <w:rsid w:val="0046330D"/>
    <w:rsid w:val="00463765"/>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152"/>
    <w:rsid w:val="0048536D"/>
    <w:rsid w:val="00485587"/>
    <w:rsid w:val="00485C2B"/>
    <w:rsid w:val="00485E6D"/>
    <w:rsid w:val="004860D7"/>
    <w:rsid w:val="004879AA"/>
    <w:rsid w:val="00487A68"/>
    <w:rsid w:val="004920F3"/>
    <w:rsid w:val="0049275A"/>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14B7"/>
    <w:rsid w:val="004B1D49"/>
    <w:rsid w:val="004B57AF"/>
    <w:rsid w:val="004B586E"/>
    <w:rsid w:val="004B5A3C"/>
    <w:rsid w:val="004B6EAD"/>
    <w:rsid w:val="004C1293"/>
    <w:rsid w:val="004C3F21"/>
    <w:rsid w:val="004C410A"/>
    <w:rsid w:val="004D0ED6"/>
    <w:rsid w:val="004D0FED"/>
    <w:rsid w:val="004D1166"/>
    <w:rsid w:val="004D37AC"/>
    <w:rsid w:val="004D5558"/>
    <w:rsid w:val="004D56D8"/>
    <w:rsid w:val="004D56F5"/>
    <w:rsid w:val="004D5AFC"/>
    <w:rsid w:val="004D67C1"/>
    <w:rsid w:val="004D699A"/>
    <w:rsid w:val="004D6C72"/>
    <w:rsid w:val="004D6D36"/>
    <w:rsid w:val="004D6EF5"/>
    <w:rsid w:val="004D7E2C"/>
    <w:rsid w:val="004E0C5A"/>
    <w:rsid w:val="004E0E14"/>
    <w:rsid w:val="004E4B8E"/>
    <w:rsid w:val="004E59CF"/>
    <w:rsid w:val="004E5D2E"/>
    <w:rsid w:val="004E60BF"/>
    <w:rsid w:val="004E70B0"/>
    <w:rsid w:val="004F200D"/>
    <w:rsid w:val="004F2278"/>
    <w:rsid w:val="004F2802"/>
    <w:rsid w:val="004F2AC7"/>
    <w:rsid w:val="004F39B4"/>
    <w:rsid w:val="004F3FA3"/>
    <w:rsid w:val="004F45F6"/>
    <w:rsid w:val="004F5765"/>
    <w:rsid w:val="004F5777"/>
    <w:rsid w:val="004F6E61"/>
    <w:rsid w:val="004F7888"/>
    <w:rsid w:val="0050008C"/>
    <w:rsid w:val="00500231"/>
    <w:rsid w:val="00500831"/>
    <w:rsid w:val="00500B48"/>
    <w:rsid w:val="00500DE5"/>
    <w:rsid w:val="0050206E"/>
    <w:rsid w:val="0050222A"/>
    <w:rsid w:val="0050362E"/>
    <w:rsid w:val="00504002"/>
    <w:rsid w:val="0050421A"/>
    <w:rsid w:val="00504237"/>
    <w:rsid w:val="00504E28"/>
    <w:rsid w:val="00506917"/>
    <w:rsid w:val="005110B3"/>
    <w:rsid w:val="00511517"/>
    <w:rsid w:val="005120F6"/>
    <w:rsid w:val="005130AD"/>
    <w:rsid w:val="00516EAE"/>
    <w:rsid w:val="005174C3"/>
    <w:rsid w:val="00517E48"/>
    <w:rsid w:val="0052013D"/>
    <w:rsid w:val="0052187C"/>
    <w:rsid w:val="005241BE"/>
    <w:rsid w:val="00526159"/>
    <w:rsid w:val="00526DF6"/>
    <w:rsid w:val="00527D07"/>
    <w:rsid w:val="00530051"/>
    <w:rsid w:val="00530EC5"/>
    <w:rsid w:val="00531540"/>
    <w:rsid w:val="00531EFE"/>
    <w:rsid w:val="005327C6"/>
    <w:rsid w:val="00532FF6"/>
    <w:rsid w:val="0053421A"/>
    <w:rsid w:val="00534B0C"/>
    <w:rsid w:val="005373FC"/>
    <w:rsid w:val="00537436"/>
    <w:rsid w:val="00540916"/>
    <w:rsid w:val="00540B97"/>
    <w:rsid w:val="00542215"/>
    <w:rsid w:val="00542BB1"/>
    <w:rsid w:val="00542CF9"/>
    <w:rsid w:val="005430FC"/>
    <w:rsid w:val="00544316"/>
    <w:rsid w:val="00544FF4"/>
    <w:rsid w:val="00545206"/>
    <w:rsid w:val="00545ED3"/>
    <w:rsid w:val="0054629C"/>
    <w:rsid w:val="0054652D"/>
    <w:rsid w:val="00546776"/>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8E3"/>
    <w:rsid w:val="00556FBB"/>
    <w:rsid w:val="005571D0"/>
    <w:rsid w:val="00557222"/>
    <w:rsid w:val="00557A13"/>
    <w:rsid w:val="00560165"/>
    <w:rsid w:val="00560FF5"/>
    <w:rsid w:val="00561FF7"/>
    <w:rsid w:val="0056229A"/>
    <w:rsid w:val="00562759"/>
    <w:rsid w:val="005632CC"/>
    <w:rsid w:val="0056582D"/>
    <w:rsid w:val="005661D8"/>
    <w:rsid w:val="00567693"/>
    <w:rsid w:val="00567BAB"/>
    <w:rsid w:val="00570F01"/>
    <w:rsid w:val="00571036"/>
    <w:rsid w:val="005710B9"/>
    <w:rsid w:val="005713B3"/>
    <w:rsid w:val="00575B47"/>
    <w:rsid w:val="0057603A"/>
    <w:rsid w:val="0057753B"/>
    <w:rsid w:val="005776B6"/>
    <w:rsid w:val="0057776A"/>
    <w:rsid w:val="005805CA"/>
    <w:rsid w:val="005808F0"/>
    <w:rsid w:val="00582365"/>
    <w:rsid w:val="00582808"/>
    <w:rsid w:val="0058294F"/>
    <w:rsid w:val="00583FA3"/>
    <w:rsid w:val="00585DB2"/>
    <w:rsid w:val="00586535"/>
    <w:rsid w:val="00587AC0"/>
    <w:rsid w:val="00590641"/>
    <w:rsid w:val="00591118"/>
    <w:rsid w:val="00591BF8"/>
    <w:rsid w:val="00593530"/>
    <w:rsid w:val="005949D4"/>
    <w:rsid w:val="00595D63"/>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1337"/>
    <w:rsid w:val="005B30AF"/>
    <w:rsid w:val="005B4C79"/>
    <w:rsid w:val="005B5790"/>
    <w:rsid w:val="005B57E8"/>
    <w:rsid w:val="005B6ED1"/>
    <w:rsid w:val="005B7454"/>
    <w:rsid w:val="005C0AA5"/>
    <w:rsid w:val="005C2902"/>
    <w:rsid w:val="005C31EA"/>
    <w:rsid w:val="005C3276"/>
    <w:rsid w:val="005C3719"/>
    <w:rsid w:val="005C3763"/>
    <w:rsid w:val="005C38C2"/>
    <w:rsid w:val="005C40F5"/>
    <w:rsid w:val="005C4B71"/>
    <w:rsid w:val="005C4C3F"/>
    <w:rsid w:val="005C591A"/>
    <w:rsid w:val="005C5DC2"/>
    <w:rsid w:val="005C6DC4"/>
    <w:rsid w:val="005C7573"/>
    <w:rsid w:val="005C79C3"/>
    <w:rsid w:val="005C7CE6"/>
    <w:rsid w:val="005D0F90"/>
    <w:rsid w:val="005D2937"/>
    <w:rsid w:val="005D4461"/>
    <w:rsid w:val="005D54B4"/>
    <w:rsid w:val="005D7507"/>
    <w:rsid w:val="005D7514"/>
    <w:rsid w:val="005E0EC2"/>
    <w:rsid w:val="005E28FC"/>
    <w:rsid w:val="005E3798"/>
    <w:rsid w:val="005E4722"/>
    <w:rsid w:val="005E4A7E"/>
    <w:rsid w:val="005E5B9B"/>
    <w:rsid w:val="005E75E5"/>
    <w:rsid w:val="005E7922"/>
    <w:rsid w:val="005F19D7"/>
    <w:rsid w:val="005F3F7C"/>
    <w:rsid w:val="005F41CA"/>
    <w:rsid w:val="005F4A5C"/>
    <w:rsid w:val="0060064E"/>
    <w:rsid w:val="00600A80"/>
    <w:rsid w:val="00600B15"/>
    <w:rsid w:val="00601075"/>
    <w:rsid w:val="00601302"/>
    <w:rsid w:val="00601B54"/>
    <w:rsid w:val="00601E23"/>
    <w:rsid w:val="006021AE"/>
    <w:rsid w:val="006022C8"/>
    <w:rsid w:val="00602535"/>
    <w:rsid w:val="00602D62"/>
    <w:rsid w:val="00602EE9"/>
    <w:rsid w:val="0060357A"/>
    <w:rsid w:val="006042AA"/>
    <w:rsid w:val="006075C1"/>
    <w:rsid w:val="00607834"/>
    <w:rsid w:val="00607A85"/>
    <w:rsid w:val="00607B6C"/>
    <w:rsid w:val="006104C6"/>
    <w:rsid w:val="00610931"/>
    <w:rsid w:val="00611661"/>
    <w:rsid w:val="00611E3B"/>
    <w:rsid w:val="00612898"/>
    <w:rsid w:val="00612F14"/>
    <w:rsid w:val="00613E18"/>
    <w:rsid w:val="00615657"/>
    <w:rsid w:val="0061619F"/>
    <w:rsid w:val="006161BA"/>
    <w:rsid w:val="00616438"/>
    <w:rsid w:val="006167DA"/>
    <w:rsid w:val="00616CAD"/>
    <w:rsid w:val="00620794"/>
    <w:rsid w:val="00620CB9"/>
    <w:rsid w:val="00622384"/>
    <w:rsid w:val="00623F7B"/>
    <w:rsid w:val="0062407D"/>
    <w:rsid w:val="006244DF"/>
    <w:rsid w:val="00630627"/>
    <w:rsid w:val="00630878"/>
    <w:rsid w:val="006335FA"/>
    <w:rsid w:val="0063376E"/>
    <w:rsid w:val="00633D7A"/>
    <w:rsid w:val="0063406B"/>
    <w:rsid w:val="00634955"/>
    <w:rsid w:val="00635819"/>
    <w:rsid w:val="00640501"/>
    <w:rsid w:val="0064051D"/>
    <w:rsid w:val="00640FA3"/>
    <w:rsid w:val="00641586"/>
    <w:rsid w:val="006421B9"/>
    <w:rsid w:val="00642303"/>
    <w:rsid w:val="006424B0"/>
    <w:rsid w:val="00643F14"/>
    <w:rsid w:val="0064408F"/>
    <w:rsid w:val="00644C76"/>
    <w:rsid w:val="00647BC5"/>
    <w:rsid w:val="006525C4"/>
    <w:rsid w:val="00652EA2"/>
    <w:rsid w:val="00653F44"/>
    <w:rsid w:val="0065626C"/>
    <w:rsid w:val="00656345"/>
    <w:rsid w:val="00657684"/>
    <w:rsid w:val="0066099C"/>
    <w:rsid w:val="00660FA6"/>
    <w:rsid w:val="0066267F"/>
    <w:rsid w:val="00662B14"/>
    <w:rsid w:val="00662CD6"/>
    <w:rsid w:val="00662D60"/>
    <w:rsid w:val="00662DC5"/>
    <w:rsid w:val="00663657"/>
    <w:rsid w:val="00663AB8"/>
    <w:rsid w:val="00664779"/>
    <w:rsid w:val="00666F38"/>
    <w:rsid w:val="00671F4F"/>
    <w:rsid w:val="00672C07"/>
    <w:rsid w:val="00672C21"/>
    <w:rsid w:val="00672F3E"/>
    <w:rsid w:val="00673001"/>
    <w:rsid w:val="006738F1"/>
    <w:rsid w:val="00674789"/>
    <w:rsid w:val="006751C0"/>
    <w:rsid w:val="00675F70"/>
    <w:rsid w:val="00677C6E"/>
    <w:rsid w:val="0068043E"/>
    <w:rsid w:val="00680E30"/>
    <w:rsid w:val="006810DC"/>
    <w:rsid w:val="00681B9F"/>
    <w:rsid w:val="00683236"/>
    <w:rsid w:val="006844F5"/>
    <w:rsid w:val="006846F5"/>
    <w:rsid w:val="00684B43"/>
    <w:rsid w:val="0068577A"/>
    <w:rsid w:val="00690433"/>
    <w:rsid w:val="00690A12"/>
    <w:rsid w:val="0069155E"/>
    <w:rsid w:val="006921FA"/>
    <w:rsid w:val="006942F3"/>
    <w:rsid w:val="0069579D"/>
    <w:rsid w:val="00696343"/>
    <w:rsid w:val="0069796C"/>
    <w:rsid w:val="006A34A9"/>
    <w:rsid w:val="006A4A10"/>
    <w:rsid w:val="006A54F9"/>
    <w:rsid w:val="006A5AA3"/>
    <w:rsid w:val="006A68CE"/>
    <w:rsid w:val="006A7681"/>
    <w:rsid w:val="006B106A"/>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328"/>
    <w:rsid w:val="006C215C"/>
    <w:rsid w:val="006C2E16"/>
    <w:rsid w:val="006C3143"/>
    <w:rsid w:val="006C3369"/>
    <w:rsid w:val="006C3746"/>
    <w:rsid w:val="006C3D3C"/>
    <w:rsid w:val="006C3E35"/>
    <w:rsid w:val="006C422C"/>
    <w:rsid w:val="006C4A81"/>
    <w:rsid w:val="006C5669"/>
    <w:rsid w:val="006C608E"/>
    <w:rsid w:val="006C70BE"/>
    <w:rsid w:val="006C7BD5"/>
    <w:rsid w:val="006D074C"/>
    <w:rsid w:val="006D0917"/>
    <w:rsid w:val="006D1619"/>
    <w:rsid w:val="006D2111"/>
    <w:rsid w:val="006D2633"/>
    <w:rsid w:val="006D2A5F"/>
    <w:rsid w:val="006D4E6F"/>
    <w:rsid w:val="006D5253"/>
    <w:rsid w:val="006D54C7"/>
    <w:rsid w:val="006D77E3"/>
    <w:rsid w:val="006D79F6"/>
    <w:rsid w:val="006E24C0"/>
    <w:rsid w:val="006E35AB"/>
    <w:rsid w:val="006E3A12"/>
    <w:rsid w:val="006E3A74"/>
    <w:rsid w:val="006E3FC4"/>
    <w:rsid w:val="006E4A97"/>
    <w:rsid w:val="006E606A"/>
    <w:rsid w:val="006E738D"/>
    <w:rsid w:val="006E7CC8"/>
    <w:rsid w:val="006F312E"/>
    <w:rsid w:val="006F32D7"/>
    <w:rsid w:val="006F33A8"/>
    <w:rsid w:val="006F3E3B"/>
    <w:rsid w:val="006F43E5"/>
    <w:rsid w:val="006F4CCC"/>
    <w:rsid w:val="006F69A7"/>
    <w:rsid w:val="006F6F30"/>
    <w:rsid w:val="006F77FC"/>
    <w:rsid w:val="006F7CC8"/>
    <w:rsid w:val="00701A6A"/>
    <w:rsid w:val="0070419D"/>
    <w:rsid w:val="00704241"/>
    <w:rsid w:val="00704BA8"/>
    <w:rsid w:val="00705333"/>
    <w:rsid w:val="00705E1B"/>
    <w:rsid w:val="0070633C"/>
    <w:rsid w:val="00710999"/>
    <w:rsid w:val="00712001"/>
    <w:rsid w:val="0071463F"/>
    <w:rsid w:val="007151ED"/>
    <w:rsid w:val="0071581E"/>
    <w:rsid w:val="00716F9B"/>
    <w:rsid w:val="0072037F"/>
    <w:rsid w:val="00720B6B"/>
    <w:rsid w:val="007215CC"/>
    <w:rsid w:val="00721F12"/>
    <w:rsid w:val="00723211"/>
    <w:rsid w:val="00723B8E"/>
    <w:rsid w:val="00723F28"/>
    <w:rsid w:val="0072454F"/>
    <w:rsid w:val="00727275"/>
    <w:rsid w:val="00727DF4"/>
    <w:rsid w:val="007300B4"/>
    <w:rsid w:val="0073023A"/>
    <w:rsid w:val="00730D64"/>
    <w:rsid w:val="007310F8"/>
    <w:rsid w:val="00731E8B"/>
    <w:rsid w:val="00732361"/>
    <w:rsid w:val="00732AE7"/>
    <w:rsid w:val="00734809"/>
    <w:rsid w:val="007355D4"/>
    <w:rsid w:val="00735664"/>
    <w:rsid w:val="00735A20"/>
    <w:rsid w:val="0073719F"/>
    <w:rsid w:val="0074072F"/>
    <w:rsid w:val="00740F73"/>
    <w:rsid w:val="00741D21"/>
    <w:rsid w:val="00741F84"/>
    <w:rsid w:val="0074225D"/>
    <w:rsid w:val="00742364"/>
    <w:rsid w:val="00742833"/>
    <w:rsid w:val="007458AE"/>
    <w:rsid w:val="00745A69"/>
    <w:rsid w:val="00746696"/>
    <w:rsid w:val="00746936"/>
    <w:rsid w:val="00750B02"/>
    <w:rsid w:val="00752086"/>
    <w:rsid w:val="007527F5"/>
    <w:rsid w:val="007553E1"/>
    <w:rsid w:val="00755C8F"/>
    <w:rsid w:val="00755D3A"/>
    <w:rsid w:val="00755FBC"/>
    <w:rsid w:val="00755FDB"/>
    <w:rsid w:val="007568C1"/>
    <w:rsid w:val="00757944"/>
    <w:rsid w:val="007612B0"/>
    <w:rsid w:val="007621D2"/>
    <w:rsid w:val="00765846"/>
    <w:rsid w:val="0076685F"/>
    <w:rsid w:val="00766BED"/>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1CEF"/>
    <w:rsid w:val="00782DAD"/>
    <w:rsid w:val="00784491"/>
    <w:rsid w:val="00784AC9"/>
    <w:rsid w:val="007855EF"/>
    <w:rsid w:val="007858E1"/>
    <w:rsid w:val="007911C3"/>
    <w:rsid w:val="007925EC"/>
    <w:rsid w:val="0079390F"/>
    <w:rsid w:val="00794EB1"/>
    <w:rsid w:val="00795BF6"/>
    <w:rsid w:val="007A03D7"/>
    <w:rsid w:val="007A0813"/>
    <w:rsid w:val="007A2A87"/>
    <w:rsid w:val="007A321C"/>
    <w:rsid w:val="007A43D2"/>
    <w:rsid w:val="007A465A"/>
    <w:rsid w:val="007A4919"/>
    <w:rsid w:val="007A49CB"/>
    <w:rsid w:val="007A5335"/>
    <w:rsid w:val="007A5AB5"/>
    <w:rsid w:val="007A6EBE"/>
    <w:rsid w:val="007B16FE"/>
    <w:rsid w:val="007B2CA4"/>
    <w:rsid w:val="007B334D"/>
    <w:rsid w:val="007B3A4E"/>
    <w:rsid w:val="007B58C4"/>
    <w:rsid w:val="007B6717"/>
    <w:rsid w:val="007C04AF"/>
    <w:rsid w:val="007C0511"/>
    <w:rsid w:val="007C082F"/>
    <w:rsid w:val="007C0F4B"/>
    <w:rsid w:val="007C1181"/>
    <w:rsid w:val="007C2532"/>
    <w:rsid w:val="007C3840"/>
    <w:rsid w:val="007C3FB7"/>
    <w:rsid w:val="007C5FAF"/>
    <w:rsid w:val="007C6E23"/>
    <w:rsid w:val="007D05FA"/>
    <w:rsid w:val="007D0A11"/>
    <w:rsid w:val="007D1495"/>
    <w:rsid w:val="007D1BC6"/>
    <w:rsid w:val="007D3669"/>
    <w:rsid w:val="007D3B84"/>
    <w:rsid w:val="007D7425"/>
    <w:rsid w:val="007D780B"/>
    <w:rsid w:val="007E041E"/>
    <w:rsid w:val="007E10CD"/>
    <w:rsid w:val="007E3751"/>
    <w:rsid w:val="007E5DCB"/>
    <w:rsid w:val="007E633D"/>
    <w:rsid w:val="007E6F13"/>
    <w:rsid w:val="007E768E"/>
    <w:rsid w:val="007E77CF"/>
    <w:rsid w:val="007F1CBD"/>
    <w:rsid w:val="007F2C78"/>
    <w:rsid w:val="007F3629"/>
    <w:rsid w:val="007F3F57"/>
    <w:rsid w:val="007F42C2"/>
    <w:rsid w:val="007F44D9"/>
    <w:rsid w:val="007F5136"/>
    <w:rsid w:val="007F606C"/>
    <w:rsid w:val="007F6DA1"/>
    <w:rsid w:val="007F6E31"/>
    <w:rsid w:val="00801373"/>
    <w:rsid w:val="00802D41"/>
    <w:rsid w:val="0080386C"/>
    <w:rsid w:val="00803DBD"/>
    <w:rsid w:val="00804A96"/>
    <w:rsid w:val="00804B2D"/>
    <w:rsid w:val="0080562D"/>
    <w:rsid w:val="0080604A"/>
    <w:rsid w:val="00806B1D"/>
    <w:rsid w:val="00806D55"/>
    <w:rsid w:val="00807578"/>
    <w:rsid w:val="00810839"/>
    <w:rsid w:val="008114E1"/>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2BD"/>
    <w:rsid w:val="00832802"/>
    <w:rsid w:val="008332BC"/>
    <w:rsid w:val="008352D6"/>
    <w:rsid w:val="00835679"/>
    <w:rsid w:val="008370AD"/>
    <w:rsid w:val="008415D0"/>
    <w:rsid w:val="008415F4"/>
    <w:rsid w:val="008416D7"/>
    <w:rsid w:val="00841C18"/>
    <w:rsid w:val="00841F84"/>
    <w:rsid w:val="008425A6"/>
    <w:rsid w:val="00842DD4"/>
    <w:rsid w:val="0084357A"/>
    <w:rsid w:val="00845A90"/>
    <w:rsid w:val="008472FC"/>
    <w:rsid w:val="00847EFF"/>
    <w:rsid w:val="00847F7A"/>
    <w:rsid w:val="00851169"/>
    <w:rsid w:val="008532A4"/>
    <w:rsid w:val="00855076"/>
    <w:rsid w:val="008565E3"/>
    <w:rsid w:val="0086023B"/>
    <w:rsid w:val="00860976"/>
    <w:rsid w:val="00860C55"/>
    <w:rsid w:val="0086177F"/>
    <w:rsid w:val="0086192F"/>
    <w:rsid w:val="00861F14"/>
    <w:rsid w:val="00862852"/>
    <w:rsid w:val="00862E2D"/>
    <w:rsid w:val="00862FB4"/>
    <w:rsid w:val="0086318C"/>
    <w:rsid w:val="0086352D"/>
    <w:rsid w:val="008646A2"/>
    <w:rsid w:val="00864A5B"/>
    <w:rsid w:val="00864F86"/>
    <w:rsid w:val="00865118"/>
    <w:rsid w:val="00865E11"/>
    <w:rsid w:val="00867199"/>
    <w:rsid w:val="00867941"/>
    <w:rsid w:val="00871650"/>
    <w:rsid w:val="008726AB"/>
    <w:rsid w:val="0087454D"/>
    <w:rsid w:val="00875506"/>
    <w:rsid w:val="00877680"/>
    <w:rsid w:val="008803B6"/>
    <w:rsid w:val="0088086B"/>
    <w:rsid w:val="008833C0"/>
    <w:rsid w:val="00884949"/>
    <w:rsid w:val="00885339"/>
    <w:rsid w:val="0088606D"/>
    <w:rsid w:val="00886A01"/>
    <w:rsid w:val="0088734E"/>
    <w:rsid w:val="00887BF6"/>
    <w:rsid w:val="00887FBE"/>
    <w:rsid w:val="00890158"/>
    <w:rsid w:val="0089082B"/>
    <w:rsid w:val="00890E7B"/>
    <w:rsid w:val="008924C6"/>
    <w:rsid w:val="00892646"/>
    <w:rsid w:val="0089307D"/>
    <w:rsid w:val="0089335F"/>
    <w:rsid w:val="00897064"/>
    <w:rsid w:val="00897227"/>
    <w:rsid w:val="00897CDF"/>
    <w:rsid w:val="008A1E19"/>
    <w:rsid w:val="008A1F0C"/>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EAF"/>
    <w:rsid w:val="008C3AF7"/>
    <w:rsid w:val="008C43DF"/>
    <w:rsid w:val="008C4F20"/>
    <w:rsid w:val="008C5203"/>
    <w:rsid w:val="008C567A"/>
    <w:rsid w:val="008C608A"/>
    <w:rsid w:val="008C6F0C"/>
    <w:rsid w:val="008C746A"/>
    <w:rsid w:val="008C766F"/>
    <w:rsid w:val="008C7CE5"/>
    <w:rsid w:val="008D095E"/>
    <w:rsid w:val="008D0D6C"/>
    <w:rsid w:val="008D1E30"/>
    <w:rsid w:val="008D23AD"/>
    <w:rsid w:val="008D3DF8"/>
    <w:rsid w:val="008D4CBD"/>
    <w:rsid w:val="008D5D95"/>
    <w:rsid w:val="008D65DE"/>
    <w:rsid w:val="008E11EA"/>
    <w:rsid w:val="008E132B"/>
    <w:rsid w:val="008E1D75"/>
    <w:rsid w:val="008E2397"/>
    <w:rsid w:val="008E2599"/>
    <w:rsid w:val="008E2D12"/>
    <w:rsid w:val="008E5671"/>
    <w:rsid w:val="008E5942"/>
    <w:rsid w:val="008E5F33"/>
    <w:rsid w:val="008E7F21"/>
    <w:rsid w:val="008F052A"/>
    <w:rsid w:val="008F0624"/>
    <w:rsid w:val="008F0684"/>
    <w:rsid w:val="008F06A7"/>
    <w:rsid w:val="008F0997"/>
    <w:rsid w:val="008F0F02"/>
    <w:rsid w:val="008F1076"/>
    <w:rsid w:val="008F2CE5"/>
    <w:rsid w:val="008F3368"/>
    <w:rsid w:val="008F3A44"/>
    <w:rsid w:val="008F4885"/>
    <w:rsid w:val="008F744B"/>
    <w:rsid w:val="008F7786"/>
    <w:rsid w:val="008F7D4E"/>
    <w:rsid w:val="009005FC"/>
    <w:rsid w:val="0090239F"/>
    <w:rsid w:val="00904581"/>
    <w:rsid w:val="009066E2"/>
    <w:rsid w:val="00907482"/>
    <w:rsid w:val="00907A0C"/>
    <w:rsid w:val="00910041"/>
    <w:rsid w:val="00910293"/>
    <w:rsid w:val="009106D8"/>
    <w:rsid w:val="009111B0"/>
    <w:rsid w:val="009134C5"/>
    <w:rsid w:val="00913591"/>
    <w:rsid w:val="00913941"/>
    <w:rsid w:val="00914235"/>
    <w:rsid w:val="009144D5"/>
    <w:rsid w:val="009151EF"/>
    <w:rsid w:val="00916264"/>
    <w:rsid w:val="009166AE"/>
    <w:rsid w:val="00916DC7"/>
    <w:rsid w:val="009215B5"/>
    <w:rsid w:val="00921863"/>
    <w:rsid w:val="00921872"/>
    <w:rsid w:val="00922A6B"/>
    <w:rsid w:val="00922BCD"/>
    <w:rsid w:val="00925202"/>
    <w:rsid w:val="009257C2"/>
    <w:rsid w:val="00925840"/>
    <w:rsid w:val="00925AE5"/>
    <w:rsid w:val="00926387"/>
    <w:rsid w:val="00926805"/>
    <w:rsid w:val="00930410"/>
    <w:rsid w:val="0093055E"/>
    <w:rsid w:val="009305AF"/>
    <w:rsid w:val="00930A51"/>
    <w:rsid w:val="00930B27"/>
    <w:rsid w:val="0093146C"/>
    <w:rsid w:val="00931FB7"/>
    <w:rsid w:val="009325FE"/>
    <w:rsid w:val="0093299A"/>
    <w:rsid w:val="00932DE3"/>
    <w:rsid w:val="00933842"/>
    <w:rsid w:val="009359EB"/>
    <w:rsid w:val="00937E98"/>
    <w:rsid w:val="00937FB2"/>
    <w:rsid w:val="00940BA4"/>
    <w:rsid w:val="00941AD7"/>
    <w:rsid w:val="0094299B"/>
    <w:rsid w:val="0094518D"/>
    <w:rsid w:val="00945C5C"/>
    <w:rsid w:val="0094661B"/>
    <w:rsid w:val="00951626"/>
    <w:rsid w:val="009518F6"/>
    <w:rsid w:val="00953272"/>
    <w:rsid w:val="009535FB"/>
    <w:rsid w:val="00953748"/>
    <w:rsid w:val="0095395D"/>
    <w:rsid w:val="0095489A"/>
    <w:rsid w:val="009549B5"/>
    <w:rsid w:val="00955D48"/>
    <w:rsid w:val="00956010"/>
    <w:rsid w:val="0095722D"/>
    <w:rsid w:val="00957828"/>
    <w:rsid w:val="00960CDB"/>
    <w:rsid w:val="00962985"/>
    <w:rsid w:val="00963A7F"/>
    <w:rsid w:val="00964279"/>
    <w:rsid w:val="009653CD"/>
    <w:rsid w:val="00965690"/>
    <w:rsid w:val="0096603E"/>
    <w:rsid w:val="009675F1"/>
    <w:rsid w:val="009685AA"/>
    <w:rsid w:val="0097015B"/>
    <w:rsid w:val="0097140E"/>
    <w:rsid w:val="00971A40"/>
    <w:rsid w:val="00973326"/>
    <w:rsid w:val="0097425E"/>
    <w:rsid w:val="00974E00"/>
    <w:rsid w:val="009775EC"/>
    <w:rsid w:val="00977C25"/>
    <w:rsid w:val="009806F2"/>
    <w:rsid w:val="00981CA2"/>
    <w:rsid w:val="009820AE"/>
    <w:rsid w:val="00982C42"/>
    <w:rsid w:val="00983520"/>
    <w:rsid w:val="00983F9F"/>
    <w:rsid w:val="00984D53"/>
    <w:rsid w:val="00984F27"/>
    <w:rsid w:val="009859B9"/>
    <w:rsid w:val="00985F38"/>
    <w:rsid w:val="00986775"/>
    <w:rsid w:val="009868B6"/>
    <w:rsid w:val="00987884"/>
    <w:rsid w:val="009904EF"/>
    <w:rsid w:val="0099121C"/>
    <w:rsid w:val="0099159D"/>
    <w:rsid w:val="009926BD"/>
    <w:rsid w:val="00992923"/>
    <w:rsid w:val="00992B0C"/>
    <w:rsid w:val="00992EFA"/>
    <w:rsid w:val="00993821"/>
    <w:rsid w:val="00997106"/>
    <w:rsid w:val="00997332"/>
    <w:rsid w:val="009A11D7"/>
    <w:rsid w:val="009A1338"/>
    <w:rsid w:val="009A13F8"/>
    <w:rsid w:val="009A2712"/>
    <w:rsid w:val="009A2FA2"/>
    <w:rsid w:val="009A3306"/>
    <w:rsid w:val="009A3C5D"/>
    <w:rsid w:val="009A442E"/>
    <w:rsid w:val="009A4A5D"/>
    <w:rsid w:val="009A54EA"/>
    <w:rsid w:val="009A62C9"/>
    <w:rsid w:val="009A671A"/>
    <w:rsid w:val="009A7B7A"/>
    <w:rsid w:val="009A7ED2"/>
    <w:rsid w:val="009B01B4"/>
    <w:rsid w:val="009B0748"/>
    <w:rsid w:val="009B38EE"/>
    <w:rsid w:val="009B4213"/>
    <w:rsid w:val="009B75D0"/>
    <w:rsid w:val="009C10F1"/>
    <w:rsid w:val="009C21CF"/>
    <w:rsid w:val="009C284C"/>
    <w:rsid w:val="009C3E89"/>
    <w:rsid w:val="009C3EE0"/>
    <w:rsid w:val="009C543A"/>
    <w:rsid w:val="009C59B6"/>
    <w:rsid w:val="009C6581"/>
    <w:rsid w:val="009C6EEB"/>
    <w:rsid w:val="009D0105"/>
    <w:rsid w:val="009D185F"/>
    <w:rsid w:val="009D18AE"/>
    <w:rsid w:val="009D278A"/>
    <w:rsid w:val="009D280E"/>
    <w:rsid w:val="009D3F0D"/>
    <w:rsid w:val="009D4B58"/>
    <w:rsid w:val="009D62F7"/>
    <w:rsid w:val="009D6C5B"/>
    <w:rsid w:val="009D731A"/>
    <w:rsid w:val="009D7C6C"/>
    <w:rsid w:val="009E1946"/>
    <w:rsid w:val="009E3F41"/>
    <w:rsid w:val="009E4B5D"/>
    <w:rsid w:val="009E525C"/>
    <w:rsid w:val="009F0A00"/>
    <w:rsid w:val="009F0DF6"/>
    <w:rsid w:val="009F1812"/>
    <w:rsid w:val="009F1B58"/>
    <w:rsid w:val="009F1CA2"/>
    <w:rsid w:val="009F4013"/>
    <w:rsid w:val="009F4054"/>
    <w:rsid w:val="009F4163"/>
    <w:rsid w:val="009F41D6"/>
    <w:rsid w:val="009F6430"/>
    <w:rsid w:val="009F66DB"/>
    <w:rsid w:val="009F6DAB"/>
    <w:rsid w:val="00A007A8"/>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1FDB"/>
    <w:rsid w:val="00A32976"/>
    <w:rsid w:val="00A32A50"/>
    <w:rsid w:val="00A32A76"/>
    <w:rsid w:val="00A32ABB"/>
    <w:rsid w:val="00A32FBB"/>
    <w:rsid w:val="00A346BB"/>
    <w:rsid w:val="00A36963"/>
    <w:rsid w:val="00A41069"/>
    <w:rsid w:val="00A41994"/>
    <w:rsid w:val="00A43B9E"/>
    <w:rsid w:val="00A43BB1"/>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D3A"/>
    <w:rsid w:val="00A74E99"/>
    <w:rsid w:val="00A754CF"/>
    <w:rsid w:val="00A7595D"/>
    <w:rsid w:val="00A7615C"/>
    <w:rsid w:val="00A770A1"/>
    <w:rsid w:val="00A77CD2"/>
    <w:rsid w:val="00A8059D"/>
    <w:rsid w:val="00A8203D"/>
    <w:rsid w:val="00A82647"/>
    <w:rsid w:val="00A8317E"/>
    <w:rsid w:val="00A8351B"/>
    <w:rsid w:val="00A84E84"/>
    <w:rsid w:val="00A8611F"/>
    <w:rsid w:val="00A8672E"/>
    <w:rsid w:val="00A9135E"/>
    <w:rsid w:val="00A91C34"/>
    <w:rsid w:val="00A9400D"/>
    <w:rsid w:val="00A953E0"/>
    <w:rsid w:val="00A9616D"/>
    <w:rsid w:val="00A96CFA"/>
    <w:rsid w:val="00A97071"/>
    <w:rsid w:val="00A9758A"/>
    <w:rsid w:val="00AA0277"/>
    <w:rsid w:val="00AA1A44"/>
    <w:rsid w:val="00AA6014"/>
    <w:rsid w:val="00AB0080"/>
    <w:rsid w:val="00AB21B6"/>
    <w:rsid w:val="00AB294D"/>
    <w:rsid w:val="00AB2D6E"/>
    <w:rsid w:val="00AB45FE"/>
    <w:rsid w:val="00AB76AC"/>
    <w:rsid w:val="00AC07AD"/>
    <w:rsid w:val="00AC145E"/>
    <w:rsid w:val="00AC24BC"/>
    <w:rsid w:val="00AC3528"/>
    <w:rsid w:val="00AC43DE"/>
    <w:rsid w:val="00AC6D69"/>
    <w:rsid w:val="00AC7329"/>
    <w:rsid w:val="00AC7874"/>
    <w:rsid w:val="00AC7E0C"/>
    <w:rsid w:val="00AD1FBE"/>
    <w:rsid w:val="00AD5A44"/>
    <w:rsid w:val="00AD757D"/>
    <w:rsid w:val="00AD79CE"/>
    <w:rsid w:val="00AE0D00"/>
    <w:rsid w:val="00AE2398"/>
    <w:rsid w:val="00AE2AA0"/>
    <w:rsid w:val="00AE5273"/>
    <w:rsid w:val="00AE5CB2"/>
    <w:rsid w:val="00AE7034"/>
    <w:rsid w:val="00AF1A26"/>
    <w:rsid w:val="00AF2066"/>
    <w:rsid w:val="00AF23A7"/>
    <w:rsid w:val="00AF2D88"/>
    <w:rsid w:val="00AF3139"/>
    <w:rsid w:val="00AF3339"/>
    <w:rsid w:val="00AF4AC2"/>
    <w:rsid w:val="00AF5DD6"/>
    <w:rsid w:val="00AF6C55"/>
    <w:rsid w:val="00B00799"/>
    <w:rsid w:val="00B02AAB"/>
    <w:rsid w:val="00B03D2B"/>
    <w:rsid w:val="00B04E48"/>
    <w:rsid w:val="00B06653"/>
    <w:rsid w:val="00B06CE7"/>
    <w:rsid w:val="00B10B7B"/>
    <w:rsid w:val="00B10E8F"/>
    <w:rsid w:val="00B10EAB"/>
    <w:rsid w:val="00B10FAA"/>
    <w:rsid w:val="00B118D5"/>
    <w:rsid w:val="00B12DC6"/>
    <w:rsid w:val="00B13BCD"/>
    <w:rsid w:val="00B14EF7"/>
    <w:rsid w:val="00B15274"/>
    <w:rsid w:val="00B16289"/>
    <w:rsid w:val="00B21303"/>
    <w:rsid w:val="00B230B5"/>
    <w:rsid w:val="00B23109"/>
    <w:rsid w:val="00B2424D"/>
    <w:rsid w:val="00B24986"/>
    <w:rsid w:val="00B24EA2"/>
    <w:rsid w:val="00B25DFA"/>
    <w:rsid w:val="00B27673"/>
    <w:rsid w:val="00B30B3E"/>
    <w:rsid w:val="00B3191B"/>
    <w:rsid w:val="00B33A47"/>
    <w:rsid w:val="00B33E99"/>
    <w:rsid w:val="00B34D1A"/>
    <w:rsid w:val="00B34FA2"/>
    <w:rsid w:val="00B35EBF"/>
    <w:rsid w:val="00B369EF"/>
    <w:rsid w:val="00B36D0E"/>
    <w:rsid w:val="00B3729E"/>
    <w:rsid w:val="00B37EF6"/>
    <w:rsid w:val="00B40277"/>
    <w:rsid w:val="00B41E97"/>
    <w:rsid w:val="00B438C1"/>
    <w:rsid w:val="00B44D09"/>
    <w:rsid w:val="00B44DB7"/>
    <w:rsid w:val="00B454FE"/>
    <w:rsid w:val="00B462F9"/>
    <w:rsid w:val="00B46F07"/>
    <w:rsid w:val="00B46F41"/>
    <w:rsid w:val="00B51B82"/>
    <w:rsid w:val="00B521C4"/>
    <w:rsid w:val="00B533F2"/>
    <w:rsid w:val="00B546A0"/>
    <w:rsid w:val="00B55942"/>
    <w:rsid w:val="00B56CD3"/>
    <w:rsid w:val="00B6039E"/>
    <w:rsid w:val="00B6058B"/>
    <w:rsid w:val="00B627BF"/>
    <w:rsid w:val="00B631D9"/>
    <w:rsid w:val="00B63E4F"/>
    <w:rsid w:val="00B64083"/>
    <w:rsid w:val="00B6419E"/>
    <w:rsid w:val="00B70E2F"/>
    <w:rsid w:val="00B715D1"/>
    <w:rsid w:val="00B71AC4"/>
    <w:rsid w:val="00B71E80"/>
    <w:rsid w:val="00B725CC"/>
    <w:rsid w:val="00B7735C"/>
    <w:rsid w:val="00B776CC"/>
    <w:rsid w:val="00B803DD"/>
    <w:rsid w:val="00B80532"/>
    <w:rsid w:val="00B821A3"/>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33BB"/>
    <w:rsid w:val="00BB4596"/>
    <w:rsid w:val="00BB6384"/>
    <w:rsid w:val="00BB6755"/>
    <w:rsid w:val="00BB73A6"/>
    <w:rsid w:val="00BC06A2"/>
    <w:rsid w:val="00BC1ED5"/>
    <w:rsid w:val="00BC30B9"/>
    <w:rsid w:val="00BC52FE"/>
    <w:rsid w:val="00BC5D47"/>
    <w:rsid w:val="00BC6852"/>
    <w:rsid w:val="00BD1576"/>
    <w:rsid w:val="00BD1802"/>
    <w:rsid w:val="00BD1B05"/>
    <w:rsid w:val="00BD3303"/>
    <w:rsid w:val="00BD385B"/>
    <w:rsid w:val="00BD3F27"/>
    <w:rsid w:val="00BD5913"/>
    <w:rsid w:val="00BD5A8A"/>
    <w:rsid w:val="00BE0BCB"/>
    <w:rsid w:val="00BE1186"/>
    <w:rsid w:val="00BE131D"/>
    <w:rsid w:val="00BE1951"/>
    <w:rsid w:val="00BE31C7"/>
    <w:rsid w:val="00BE4556"/>
    <w:rsid w:val="00BE76DD"/>
    <w:rsid w:val="00BE7BED"/>
    <w:rsid w:val="00BE7FFE"/>
    <w:rsid w:val="00BF1177"/>
    <w:rsid w:val="00BF2197"/>
    <w:rsid w:val="00BF3F9C"/>
    <w:rsid w:val="00BF409C"/>
    <w:rsid w:val="00BF50C6"/>
    <w:rsid w:val="00BF5B54"/>
    <w:rsid w:val="00BF7652"/>
    <w:rsid w:val="00BF7A84"/>
    <w:rsid w:val="00BF7E91"/>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3673"/>
    <w:rsid w:val="00C145F5"/>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2E7E"/>
    <w:rsid w:val="00C3400F"/>
    <w:rsid w:val="00C34AF1"/>
    <w:rsid w:val="00C34DDA"/>
    <w:rsid w:val="00C37D31"/>
    <w:rsid w:val="00C41614"/>
    <w:rsid w:val="00C45662"/>
    <w:rsid w:val="00C46ED6"/>
    <w:rsid w:val="00C47308"/>
    <w:rsid w:val="00C47445"/>
    <w:rsid w:val="00C47CAD"/>
    <w:rsid w:val="00C531C4"/>
    <w:rsid w:val="00C53B03"/>
    <w:rsid w:val="00C56EB2"/>
    <w:rsid w:val="00C57827"/>
    <w:rsid w:val="00C57E6A"/>
    <w:rsid w:val="00C606DF"/>
    <w:rsid w:val="00C6079E"/>
    <w:rsid w:val="00C60BDD"/>
    <w:rsid w:val="00C61AF1"/>
    <w:rsid w:val="00C61BFA"/>
    <w:rsid w:val="00C62194"/>
    <w:rsid w:val="00C6443E"/>
    <w:rsid w:val="00C66325"/>
    <w:rsid w:val="00C674A3"/>
    <w:rsid w:val="00C70806"/>
    <w:rsid w:val="00C73547"/>
    <w:rsid w:val="00C73EF1"/>
    <w:rsid w:val="00C74257"/>
    <w:rsid w:val="00C75409"/>
    <w:rsid w:val="00C8019D"/>
    <w:rsid w:val="00C8294F"/>
    <w:rsid w:val="00C82E38"/>
    <w:rsid w:val="00C85CB1"/>
    <w:rsid w:val="00C87BBD"/>
    <w:rsid w:val="00C90A7E"/>
    <w:rsid w:val="00C90FD7"/>
    <w:rsid w:val="00C91344"/>
    <w:rsid w:val="00C93BA4"/>
    <w:rsid w:val="00C9437D"/>
    <w:rsid w:val="00C9473B"/>
    <w:rsid w:val="00C95334"/>
    <w:rsid w:val="00C95892"/>
    <w:rsid w:val="00CA027D"/>
    <w:rsid w:val="00CA13AC"/>
    <w:rsid w:val="00CA1BB2"/>
    <w:rsid w:val="00CA23A4"/>
    <w:rsid w:val="00CA245F"/>
    <w:rsid w:val="00CA2A29"/>
    <w:rsid w:val="00CA3345"/>
    <w:rsid w:val="00CA4D7B"/>
    <w:rsid w:val="00CA4E5A"/>
    <w:rsid w:val="00CA4F05"/>
    <w:rsid w:val="00CA6066"/>
    <w:rsid w:val="00CA62AB"/>
    <w:rsid w:val="00CA666A"/>
    <w:rsid w:val="00CA6F84"/>
    <w:rsid w:val="00CB14A1"/>
    <w:rsid w:val="00CB1C33"/>
    <w:rsid w:val="00CB28CC"/>
    <w:rsid w:val="00CB35F7"/>
    <w:rsid w:val="00CB36D5"/>
    <w:rsid w:val="00CB4A6F"/>
    <w:rsid w:val="00CB66F0"/>
    <w:rsid w:val="00CB7AE5"/>
    <w:rsid w:val="00CB7F77"/>
    <w:rsid w:val="00CC027E"/>
    <w:rsid w:val="00CC0472"/>
    <w:rsid w:val="00CC2181"/>
    <w:rsid w:val="00CC4477"/>
    <w:rsid w:val="00CC6600"/>
    <w:rsid w:val="00CD057E"/>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5B5E"/>
    <w:rsid w:val="00CF7B19"/>
    <w:rsid w:val="00D002C5"/>
    <w:rsid w:val="00D01956"/>
    <w:rsid w:val="00D033FB"/>
    <w:rsid w:val="00D034B5"/>
    <w:rsid w:val="00D03DB9"/>
    <w:rsid w:val="00D06095"/>
    <w:rsid w:val="00D070F4"/>
    <w:rsid w:val="00D10BEF"/>
    <w:rsid w:val="00D1104A"/>
    <w:rsid w:val="00D13071"/>
    <w:rsid w:val="00D15285"/>
    <w:rsid w:val="00D15510"/>
    <w:rsid w:val="00D1633F"/>
    <w:rsid w:val="00D2219B"/>
    <w:rsid w:val="00D22244"/>
    <w:rsid w:val="00D22545"/>
    <w:rsid w:val="00D23F87"/>
    <w:rsid w:val="00D25165"/>
    <w:rsid w:val="00D268AF"/>
    <w:rsid w:val="00D2766B"/>
    <w:rsid w:val="00D30892"/>
    <w:rsid w:val="00D30D81"/>
    <w:rsid w:val="00D31BAC"/>
    <w:rsid w:val="00D3276F"/>
    <w:rsid w:val="00D35899"/>
    <w:rsid w:val="00D36964"/>
    <w:rsid w:val="00D37531"/>
    <w:rsid w:val="00D3795A"/>
    <w:rsid w:val="00D41C8E"/>
    <w:rsid w:val="00D45912"/>
    <w:rsid w:val="00D4595A"/>
    <w:rsid w:val="00D471B2"/>
    <w:rsid w:val="00D50543"/>
    <w:rsid w:val="00D5113F"/>
    <w:rsid w:val="00D513E9"/>
    <w:rsid w:val="00D5225B"/>
    <w:rsid w:val="00D523D8"/>
    <w:rsid w:val="00D524B6"/>
    <w:rsid w:val="00D53459"/>
    <w:rsid w:val="00D53AE4"/>
    <w:rsid w:val="00D56861"/>
    <w:rsid w:val="00D56A28"/>
    <w:rsid w:val="00D61FF9"/>
    <w:rsid w:val="00D63590"/>
    <w:rsid w:val="00D63D02"/>
    <w:rsid w:val="00D7366B"/>
    <w:rsid w:val="00D74C1F"/>
    <w:rsid w:val="00D768AA"/>
    <w:rsid w:val="00D770F7"/>
    <w:rsid w:val="00D77637"/>
    <w:rsid w:val="00D81ED2"/>
    <w:rsid w:val="00D82A33"/>
    <w:rsid w:val="00D84B90"/>
    <w:rsid w:val="00D878D8"/>
    <w:rsid w:val="00D90FFF"/>
    <w:rsid w:val="00D9198F"/>
    <w:rsid w:val="00D92344"/>
    <w:rsid w:val="00D92B8C"/>
    <w:rsid w:val="00D95B16"/>
    <w:rsid w:val="00D96158"/>
    <w:rsid w:val="00D97206"/>
    <w:rsid w:val="00D97343"/>
    <w:rsid w:val="00D97FA3"/>
    <w:rsid w:val="00DA02AB"/>
    <w:rsid w:val="00DA2344"/>
    <w:rsid w:val="00DA24BB"/>
    <w:rsid w:val="00DA3D13"/>
    <w:rsid w:val="00DA3D5B"/>
    <w:rsid w:val="00DA7A44"/>
    <w:rsid w:val="00DA7F16"/>
    <w:rsid w:val="00DB0519"/>
    <w:rsid w:val="00DB0D22"/>
    <w:rsid w:val="00DB0DD4"/>
    <w:rsid w:val="00DB1211"/>
    <w:rsid w:val="00DB13D3"/>
    <w:rsid w:val="00DB4B58"/>
    <w:rsid w:val="00DB5F2B"/>
    <w:rsid w:val="00DB650B"/>
    <w:rsid w:val="00DB6587"/>
    <w:rsid w:val="00DB6644"/>
    <w:rsid w:val="00DB718A"/>
    <w:rsid w:val="00DC40B1"/>
    <w:rsid w:val="00DC482D"/>
    <w:rsid w:val="00DC48D6"/>
    <w:rsid w:val="00DC5D10"/>
    <w:rsid w:val="00DC7D43"/>
    <w:rsid w:val="00DC7FB8"/>
    <w:rsid w:val="00DD0067"/>
    <w:rsid w:val="00DD0C73"/>
    <w:rsid w:val="00DD11C7"/>
    <w:rsid w:val="00DD3882"/>
    <w:rsid w:val="00DD46B7"/>
    <w:rsid w:val="00DD47B0"/>
    <w:rsid w:val="00DD4D37"/>
    <w:rsid w:val="00DD5269"/>
    <w:rsid w:val="00DD620A"/>
    <w:rsid w:val="00DE2396"/>
    <w:rsid w:val="00DE29B2"/>
    <w:rsid w:val="00DE3094"/>
    <w:rsid w:val="00DE35CC"/>
    <w:rsid w:val="00DE6229"/>
    <w:rsid w:val="00DF06D2"/>
    <w:rsid w:val="00DF09AA"/>
    <w:rsid w:val="00DF13F6"/>
    <w:rsid w:val="00DF209C"/>
    <w:rsid w:val="00DF2997"/>
    <w:rsid w:val="00DF3710"/>
    <w:rsid w:val="00DF37B8"/>
    <w:rsid w:val="00DF412A"/>
    <w:rsid w:val="00DF46D7"/>
    <w:rsid w:val="00DF6CFE"/>
    <w:rsid w:val="00DF73E1"/>
    <w:rsid w:val="00DF744B"/>
    <w:rsid w:val="00E02FB3"/>
    <w:rsid w:val="00E0401E"/>
    <w:rsid w:val="00E057E8"/>
    <w:rsid w:val="00E073D8"/>
    <w:rsid w:val="00E11A31"/>
    <w:rsid w:val="00E12871"/>
    <w:rsid w:val="00E13DD2"/>
    <w:rsid w:val="00E141CF"/>
    <w:rsid w:val="00E1450B"/>
    <w:rsid w:val="00E14829"/>
    <w:rsid w:val="00E14C6F"/>
    <w:rsid w:val="00E15151"/>
    <w:rsid w:val="00E1554F"/>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6EA"/>
    <w:rsid w:val="00E35D28"/>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1336"/>
    <w:rsid w:val="00E64956"/>
    <w:rsid w:val="00E64E98"/>
    <w:rsid w:val="00E6789E"/>
    <w:rsid w:val="00E7081F"/>
    <w:rsid w:val="00E70A94"/>
    <w:rsid w:val="00E71CB2"/>
    <w:rsid w:val="00E71CDE"/>
    <w:rsid w:val="00E7446C"/>
    <w:rsid w:val="00E7458A"/>
    <w:rsid w:val="00E74762"/>
    <w:rsid w:val="00E74E7F"/>
    <w:rsid w:val="00E754B7"/>
    <w:rsid w:val="00E759C8"/>
    <w:rsid w:val="00E76808"/>
    <w:rsid w:val="00E77066"/>
    <w:rsid w:val="00E77BCC"/>
    <w:rsid w:val="00E80654"/>
    <w:rsid w:val="00E81D36"/>
    <w:rsid w:val="00E820EB"/>
    <w:rsid w:val="00E82586"/>
    <w:rsid w:val="00E828CB"/>
    <w:rsid w:val="00E82AC1"/>
    <w:rsid w:val="00E8330B"/>
    <w:rsid w:val="00E83A7D"/>
    <w:rsid w:val="00E83CA6"/>
    <w:rsid w:val="00E84126"/>
    <w:rsid w:val="00E842C6"/>
    <w:rsid w:val="00E844CB"/>
    <w:rsid w:val="00E8453A"/>
    <w:rsid w:val="00E84651"/>
    <w:rsid w:val="00E85664"/>
    <w:rsid w:val="00E86287"/>
    <w:rsid w:val="00E869C3"/>
    <w:rsid w:val="00E86CC4"/>
    <w:rsid w:val="00E86D5C"/>
    <w:rsid w:val="00E91D85"/>
    <w:rsid w:val="00E933F6"/>
    <w:rsid w:val="00E93F1B"/>
    <w:rsid w:val="00E97B52"/>
    <w:rsid w:val="00EA0143"/>
    <w:rsid w:val="00EA0BC2"/>
    <w:rsid w:val="00EA1F1B"/>
    <w:rsid w:val="00EA1FE9"/>
    <w:rsid w:val="00EA2126"/>
    <w:rsid w:val="00EA22D5"/>
    <w:rsid w:val="00EA27F4"/>
    <w:rsid w:val="00EA3005"/>
    <w:rsid w:val="00EA46CC"/>
    <w:rsid w:val="00EA58D6"/>
    <w:rsid w:val="00EA617C"/>
    <w:rsid w:val="00EA656E"/>
    <w:rsid w:val="00EA7235"/>
    <w:rsid w:val="00EA77E8"/>
    <w:rsid w:val="00EB0C28"/>
    <w:rsid w:val="00EB6622"/>
    <w:rsid w:val="00EB68F4"/>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C77AA"/>
    <w:rsid w:val="00ED1158"/>
    <w:rsid w:val="00ED1171"/>
    <w:rsid w:val="00ED1359"/>
    <w:rsid w:val="00ED2AB2"/>
    <w:rsid w:val="00ED3832"/>
    <w:rsid w:val="00ED3DFC"/>
    <w:rsid w:val="00ED44FC"/>
    <w:rsid w:val="00ED4DFF"/>
    <w:rsid w:val="00ED6090"/>
    <w:rsid w:val="00ED64C4"/>
    <w:rsid w:val="00ED6997"/>
    <w:rsid w:val="00EE22BA"/>
    <w:rsid w:val="00EE2FD4"/>
    <w:rsid w:val="00EE3661"/>
    <w:rsid w:val="00EE493B"/>
    <w:rsid w:val="00EE6966"/>
    <w:rsid w:val="00EF1918"/>
    <w:rsid w:val="00EF1D52"/>
    <w:rsid w:val="00EF201E"/>
    <w:rsid w:val="00EF2FAD"/>
    <w:rsid w:val="00EF3574"/>
    <w:rsid w:val="00EF4DB8"/>
    <w:rsid w:val="00EF51AE"/>
    <w:rsid w:val="00EF5CF6"/>
    <w:rsid w:val="00EF5EE4"/>
    <w:rsid w:val="00EF7292"/>
    <w:rsid w:val="00EF7D03"/>
    <w:rsid w:val="00F00B7F"/>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92E"/>
    <w:rsid w:val="00F14FFE"/>
    <w:rsid w:val="00F1566D"/>
    <w:rsid w:val="00F15DB6"/>
    <w:rsid w:val="00F210DC"/>
    <w:rsid w:val="00F211DC"/>
    <w:rsid w:val="00F21CF6"/>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54C0"/>
    <w:rsid w:val="00F568A0"/>
    <w:rsid w:val="00F56AD1"/>
    <w:rsid w:val="00F578E3"/>
    <w:rsid w:val="00F60180"/>
    <w:rsid w:val="00F60193"/>
    <w:rsid w:val="00F635C4"/>
    <w:rsid w:val="00F6409C"/>
    <w:rsid w:val="00F646F9"/>
    <w:rsid w:val="00F676E4"/>
    <w:rsid w:val="00F70782"/>
    <w:rsid w:val="00F7099D"/>
    <w:rsid w:val="00F710C4"/>
    <w:rsid w:val="00F711F0"/>
    <w:rsid w:val="00F72230"/>
    <w:rsid w:val="00F72829"/>
    <w:rsid w:val="00F73727"/>
    <w:rsid w:val="00F73B08"/>
    <w:rsid w:val="00F74135"/>
    <w:rsid w:val="00F74FC4"/>
    <w:rsid w:val="00F757C1"/>
    <w:rsid w:val="00F77AA0"/>
    <w:rsid w:val="00F8085F"/>
    <w:rsid w:val="00F80D92"/>
    <w:rsid w:val="00F81C89"/>
    <w:rsid w:val="00F82189"/>
    <w:rsid w:val="00F82468"/>
    <w:rsid w:val="00F8252A"/>
    <w:rsid w:val="00F8278E"/>
    <w:rsid w:val="00F8306D"/>
    <w:rsid w:val="00F830DC"/>
    <w:rsid w:val="00F83427"/>
    <w:rsid w:val="00F83B55"/>
    <w:rsid w:val="00F83EE2"/>
    <w:rsid w:val="00F83F4C"/>
    <w:rsid w:val="00F847BE"/>
    <w:rsid w:val="00F8542D"/>
    <w:rsid w:val="00F86714"/>
    <w:rsid w:val="00F86956"/>
    <w:rsid w:val="00F8732E"/>
    <w:rsid w:val="00F90D33"/>
    <w:rsid w:val="00F926B4"/>
    <w:rsid w:val="00F9438D"/>
    <w:rsid w:val="00F94748"/>
    <w:rsid w:val="00F96A7F"/>
    <w:rsid w:val="00F9709F"/>
    <w:rsid w:val="00F974FE"/>
    <w:rsid w:val="00FA0674"/>
    <w:rsid w:val="00FA0C9E"/>
    <w:rsid w:val="00FA421A"/>
    <w:rsid w:val="00FA4474"/>
    <w:rsid w:val="00FA477A"/>
    <w:rsid w:val="00FA4961"/>
    <w:rsid w:val="00FA57E5"/>
    <w:rsid w:val="00FA5947"/>
    <w:rsid w:val="00FA66E6"/>
    <w:rsid w:val="00FA6801"/>
    <w:rsid w:val="00FA6F19"/>
    <w:rsid w:val="00FA7B43"/>
    <w:rsid w:val="00FB02A6"/>
    <w:rsid w:val="00FB0BCA"/>
    <w:rsid w:val="00FB0D02"/>
    <w:rsid w:val="00FB0D7F"/>
    <w:rsid w:val="00FB1219"/>
    <w:rsid w:val="00FB4756"/>
    <w:rsid w:val="00FB5A98"/>
    <w:rsid w:val="00FB703E"/>
    <w:rsid w:val="00FC06E6"/>
    <w:rsid w:val="00FC0CD2"/>
    <w:rsid w:val="00FC1D5F"/>
    <w:rsid w:val="00FC1F9A"/>
    <w:rsid w:val="00FC20F0"/>
    <w:rsid w:val="00FC2137"/>
    <w:rsid w:val="00FC2DD9"/>
    <w:rsid w:val="00FC38FE"/>
    <w:rsid w:val="00FC4049"/>
    <w:rsid w:val="00FC5855"/>
    <w:rsid w:val="00FC5A2E"/>
    <w:rsid w:val="00FC5AEC"/>
    <w:rsid w:val="00FC66CE"/>
    <w:rsid w:val="00FC73C1"/>
    <w:rsid w:val="00FC76F0"/>
    <w:rsid w:val="00FD32B0"/>
    <w:rsid w:val="00FD3D0B"/>
    <w:rsid w:val="00FD45AA"/>
    <w:rsid w:val="00FD5F8E"/>
    <w:rsid w:val="00FD6BEC"/>
    <w:rsid w:val="00FD7B39"/>
    <w:rsid w:val="00FE0AC9"/>
    <w:rsid w:val="00FE0E34"/>
    <w:rsid w:val="00FE1029"/>
    <w:rsid w:val="00FE2D53"/>
    <w:rsid w:val="00FE3419"/>
    <w:rsid w:val="00FE466F"/>
    <w:rsid w:val="00FE497C"/>
    <w:rsid w:val="00FE5A50"/>
    <w:rsid w:val="00FE5EF1"/>
    <w:rsid w:val="00FE6436"/>
    <w:rsid w:val="00FE6BCD"/>
    <w:rsid w:val="00FE7493"/>
    <w:rsid w:val="00FE74D5"/>
    <w:rsid w:val="00FF044C"/>
    <w:rsid w:val="00FF0577"/>
    <w:rsid w:val="00FF17A9"/>
    <w:rsid w:val="00FF2DB9"/>
    <w:rsid w:val="00FF33FB"/>
    <w:rsid w:val="00FF3F4B"/>
    <w:rsid w:val="00FF4663"/>
    <w:rsid w:val="00FF4BE7"/>
    <w:rsid w:val="00FF5EC6"/>
    <w:rsid w:val="00FF6C18"/>
    <w:rsid w:val="015A5F55"/>
    <w:rsid w:val="029E5ABA"/>
    <w:rsid w:val="02DCB03F"/>
    <w:rsid w:val="033786BD"/>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DF3B379"/>
    <w:rsid w:val="0E32D364"/>
    <w:rsid w:val="0E505D73"/>
    <w:rsid w:val="102854F0"/>
    <w:rsid w:val="1037EA11"/>
    <w:rsid w:val="10717712"/>
    <w:rsid w:val="110A74B8"/>
    <w:rsid w:val="1113547F"/>
    <w:rsid w:val="1124F479"/>
    <w:rsid w:val="125E5E57"/>
    <w:rsid w:val="129E0309"/>
    <w:rsid w:val="12B567C6"/>
    <w:rsid w:val="139D47A0"/>
    <w:rsid w:val="13A735EB"/>
    <w:rsid w:val="141D8EED"/>
    <w:rsid w:val="14FBC613"/>
    <w:rsid w:val="150333CB"/>
    <w:rsid w:val="15038EE0"/>
    <w:rsid w:val="15277827"/>
    <w:rsid w:val="1592E5F0"/>
    <w:rsid w:val="15AB4139"/>
    <w:rsid w:val="164587F8"/>
    <w:rsid w:val="1649452C"/>
    <w:rsid w:val="180824C7"/>
    <w:rsid w:val="1863609A"/>
    <w:rsid w:val="1908BC99"/>
    <w:rsid w:val="19B5700F"/>
    <w:rsid w:val="19E830DB"/>
    <w:rsid w:val="1B055910"/>
    <w:rsid w:val="1BAFBCB0"/>
    <w:rsid w:val="1C15A375"/>
    <w:rsid w:val="1C51C9E1"/>
    <w:rsid w:val="1D51FFE4"/>
    <w:rsid w:val="1D541AF8"/>
    <w:rsid w:val="1DA4BAE7"/>
    <w:rsid w:val="1DEA4F24"/>
    <w:rsid w:val="1E921A86"/>
    <w:rsid w:val="1EB2FEBB"/>
    <w:rsid w:val="1FA102BA"/>
    <w:rsid w:val="20330BA8"/>
    <w:rsid w:val="20FD798C"/>
    <w:rsid w:val="210931ED"/>
    <w:rsid w:val="21D535F8"/>
    <w:rsid w:val="2214CC61"/>
    <w:rsid w:val="2230CE78"/>
    <w:rsid w:val="23645ED7"/>
    <w:rsid w:val="23E91C07"/>
    <w:rsid w:val="242FDB5D"/>
    <w:rsid w:val="2490036F"/>
    <w:rsid w:val="249A3231"/>
    <w:rsid w:val="250DB24C"/>
    <w:rsid w:val="261C058E"/>
    <w:rsid w:val="265ACA49"/>
    <w:rsid w:val="2685B83E"/>
    <w:rsid w:val="282483BB"/>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09EBCE"/>
    <w:rsid w:val="40ADA3D8"/>
    <w:rsid w:val="4175263E"/>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B9CC6D3"/>
    <w:rsid w:val="4C763F3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C27001"/>
    <w:rsid w:val="53E46E99"/>
    <w:rsid w:val="545AC138"/>
    <w:rsid w:val="55070C63"/>
    <w:rsid w:val="573D64FD"/>
    <w:rsid w:val="57A305B2"/>
    <w:rsid w:val="5810FB4F"/>
    <w:rsid w:val="5857684A"/>
    <w:rsid w:val="58E684DA"/>
    <w:rsid w:val="59079EF4"/>
    <w:rsid w:val="595CC374"/>
    <w:rsid w:val="5A095725"/>
    <w:rsid w:val="5AD11583"/>
    <w:rsid w:val="5C441C25"/>
    <w:rsid w:val="5C9B53D7"/>
    <w:rsid w:val="5CA03E88"/>
    <w:rsid w:val="5D2B4C02"/>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5026F4"/>
    <w:rsid w:val="69CE71FF"/>
    <w:rsid w:val="6A660363"/>
    <w:rsid w:val="6AF58F42"/>
    <w:rsid w:val="6B4F968B"/>
    <w:rsid w:val="6B942AA6"/>
    <w:rsid w:val="6C076478"/>
    <w:rsid w:val="6D1DF19A"/>
    <w:rsid w:val="6D42EE2E"/>
    <w:rsid w:val="6DA43406"/>
    <w:rsid w:val="6DC3CF4C"/>
    <w:rsid w:val="6E05645C"/>
    <w:rsid w:val="6E2AB23D"/>
    <w:rsid w:val="6EE3E656"/>
    <w:rsid w:val="6F008EA7"/>
    <w:rsid w:val="6F3A9B22"/>
    <w:rsid w:val="6F4E9587"/>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1C20B"/>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9551FA"/>
    <w:rsid w:val="7AACEEFB"/>
    <w:rsid w:val="7AB48527"/>
    <w:rsid w:val="7ABA7D25"/>
    <w:rsid w:val="7B0144E3"/>
    <w:rsid w:val="7C8CDFEE"/>
    <w:rsid w:val="7CA95174"/>
    <w:rsid w:val="7D70917C"/>
    <w:rsid w:val="7D7A1F95"/>
    <w:rsid w:val="7DEF5B2F"/>
    <w:rsid w:val="7E8D35DF"/>
    <w:rsid w:val="7EAEF59D"/>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AC2987CD-21E1-49E1-B8E6-14D3D593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2ec7e1f4b7c011efbb3fe9794b4a33e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strategija/AB%20LTG_Shareholder%20letter%20of%20expectations.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3C440F01E909744B116BFA0CF58C996" ma:contentTypeVersion="3" ma:contentTypeDescription="Kurkite naują dokumentą." ma:contentTypeScope="" ma:versionID="b07bc4ac50d86d8f6e3c21a6f68bcc4f">
  <xsd:schema xmlns:xsd="http://www.w3.org/2001/XMLSchema" xmlns:xs="http://www.w3.org/2001/XMLSchema" xmlns:p="http://schemas.microsoft.com/office/2006/metadata/properties" xmlns:ns2="2b0ee31d-bb01-4e04-8254-3ebfa068f7f2" targetNamespace="http://schemas.microsoft.com/office/2006/metadata/properties" ma:root="true" ma:fieldsID="19f2fb1249935a43ffa86e5c67745517" ns2:_="">
    <xsd:import namespace="2b0ee31d-bb01-4e04-8254-3ebfa068f7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0ee31d-bb01-4e04-8254-3ebfa068f7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8018DF-68D0-4D91-9B92-5FC9BE6AA8C0}"/>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2594</Words>
  <Characters>14786</Characters>
  <Application>Microsoft Office Word</Application>
  <DocSecurity>0</DocSecurity>
  <Lines>123</Lines>
  <Paragraphs>34</Paragraphs>
  <ScaleCrop>false</ScaleCrop>
  <Company/>
  <LinksUpToDate>false</LinksUpToDate>
  <CharactersWithSpaces>17346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2026-05-04T14:00:00Z</dcterms:created>
  <dcterms:modified xsi:type="dcterms:W3CDTF">2026-07-24T06:01:00Z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0x010100B3C440F01E909744B116BFA0CF58C996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